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FCB341" w14:textId="07DCAB91" w:rsidR="00D57D5D" w:rsidRDefault="00D57D5D" w:rsidP="00D57D5D">
      <w:pPr>
        <w:pStyle w:val="Textodecomentrio"/>
        <w:jc w:val="center"/>
        <w:rPr>
          <w:rFonts w:ascii="Arial" w:hAnsi="Arial" w:cs="Arial"/>
        </w:rPr>
      </w:pPr>
      <w:r w:rsidRPr="00E76789">
        <w:rPr>
          <w:rFonts w:ascii="Arial" w:eastAsia="Calibri" w:hAnsi="Arial" w:cs="Arial"/>
          <w:noProof/>
          <w:color w:val="000000"/>
          <w:lang w:eastAsia="en-US"/>
        </w:rPr>
        <w:drawing>
          <wp:anchor distT="0" distB="0" distL="114300" distR="114300" simplePos="0" relativeHeight="251659264" behindDoc="0" locked="0" layoutInCell="1" allowOverlap="1" wp14:anchorId="30B6F2AC" wp14:editId="48A98C48">
            <wp:simplePos x="0" y="0"/>
            <wp:positionH relativeFrom="margin">
              <wp:posOffset>2508250</wp:posOffset>
            </wp:positionH>
            <wp:positionV relativeFrom="paragraph">
              <wp:posOffset>554</wp:posOffset>
            </wp:positionV>
            <wp:extent cx="738000" cy="806400"/>
            <wp:effectExtent l="0" t="0" r="508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000" cy="8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F195F">
        <w:rPr>
          <w:rFonts w:ascii="Arial" w:hAnsi="Arial" w:cs="Arial"/>
        </w:rPr>
        <w:t>MINISTÉRIO DA DEFESA</w:t>
      </w:r>
    </w:p>
    <w:p w14:paraId="7D75AC29" w14:textId="1011FCE3" w:rsidR="00D57D5D" w:rsidRPr="00DF195F" w:rsidRDefault="00D57D5D" w:rsidP="00D57D5D">
      <w:pPr>
        <w:pStyle w:val="Textodecomentrio"/>
        <w:jc w:val="center"/>
        <w:rPr>
          <w:rFonts w:ascii="Arial" w:hAnsi="Arial" w:cs="Arial"/>
        </w:rPr>
      </w:pPr>
      <w:r w:rsidRPr="00DF195F">
        <w:rPr>
          <w:rFonts w:ascii="Arial" w:hAnsi="Arial" w:cs="Arial"/>
        </w:rPr>
        <w:t>EXÉRCITO BRASILEIRO</w:t>
      </w:r>
    </w:p>
    <w:p w14:paraId="265AA226" w14:textId="77777777" w:rsidR="00D57D5D" w:rsidRPr="00DF195F" w:rsidRDefault="00D57D5D" w:rsidP="00D57D5D">
      <w:pPr>
        <w:pStyle w:val="Textodecomentrio"/>
        <w:jc w:val="center"/>
        <w:rPr>
          <w:rFonts w:ascii="Arial" w:hAnsi="Arial" w:cs="Arial"/>
        </w:rPr>
      </w:pPr>
      <w:r w:rsidRPr="00DF195F">
        <w:rPr>
          <w:rFonts w:ascii="Arial" w:hAnsi="Arial" w:cs="Arial"/>
        </w:rPr>
        <w:t>16ª BRIGADA DE INFANTARIA DE SELVA</w:t>
      </w:r>
    </w:p>
    <w:p w14:paraId="7E0B4C04" w14:textId="61AB3DDF" w:rsidR="00D57D5D" w:rsidRPr="00DF195F" w:rsidRDefault="00D57D5D" w:rsidP="00D57D5D">
      <w:pPr>
        <w:pStyle w:val="Textodecomentrio"/>
        <w:jc w:val="center"/>
        <w:rPr>
          <w:rFonts w:ascii="Arial" w:hAnsi="Arial" w:cs="Arial"/>
        </w:rPr>
      </w:pPr>
      <w:r w:rsidRPr="00DF195F">
        <w:rPr>
          <w:rFonts w:ascii="Arial" w:hAnsi="Arial" w:cs="Arial"/>
        </w:rPr>
        <w:t xml:space="preserve">(1º </w:t>
      </w:r>
      <w:proofErr w:type="spellStart"/>
      <w:r w:rsidRPr="00DF195F">
        <w:rPr>
          <w:rFonts w:ascii="Arial" w:hAnsi="Arial" w:cs="Arial"/>
        </w:rPr>
        <w:t>Gpt</w:t>
      </w:r>
      <w:proofErr w:type="spellEnd"/>
      <w:r w:rsidRPr="00DF195F">
        <w:rPr>
          <w:rFonts w:ascii="Arial" w:hAnsi="Arial" w:cs="Arial"/>
        </w:rPr>
        <w:t xml:space="preserve"> </w:t>
      </w:r>
      <w:proofErr w:type="spellStart"/>
      <w:r w:rsidRPr="00DF195F">
        <w:rPr>
          <w:rFonts w:ascii="Arial" w:hAnsi="Arial" w:cs="Arial"/>
        </w:rPr>
        <w:t>Fron</w:t>
      </w:r>
      <w:proofErr w:type="spellEnd"/>
      <w:r w:rsidRPr="00DF195F">
        <w:rPr>
          <w:rFonts w:ascii="Arial" w:hAnsi="Arial" w:cs="Arial"/>
        </w:rPr>
        <w:t>/1971)</w:t>
      </w:r>
    </w:p>
    <w:p w14:paraId="57EC2FE3" w14:textId="37AE995E" w:rsidR="00E76789" w:rsidRDefault="00D57D5D" w:rsidP="00D57D5D">
      <w:pPr>
        <w:pStyle w:val="Textodecomentrio"/>
        <w:jc w:val="center"/>
        <w:rPr>
          <w:rFonts w:ascii="Arial" w:hAnsi="Arial" w:cs="Arial"/>
        </w:rPr>
      </w:pPr>
      <w:r w:rsidRPr="00DF195F">
        <w:rPr>
          <w:rFonts w:ascii="Arial" w:hAnsi="Arial" w:cs="Arial"/>
        </w:rPr>
        <w:t>BRIGADA DAS MISSÕES</w:t>
      </w:r>
    </w:p>
    <w:p w14:paraId="403E6DC3" w14:textId="77777777" w:rsidR="00D57D5D" w:rsidRPr="00D57D5D" w:rsidRDefault="00D57D5D" w:rsidP="00D57D5D">
      <w:pPr>
        <w:pStyle w:val="Textodecomentrio"/>
        <w:jc w:val="center"/>
        <w:rPr>
          <w:rFonts w:ascii="Arial" w:hAnsi="Arial" w:cs="Arial"/>
        </w:rPr>
      </w:pPr>
    </w:p>
    <w:p w14:paraId="1AF5FF51" w14:textId="37351DCA" w:rsidR="00E76789" w:rsidRPr="00E76789" w:rsidRDefault="00E76789" w:rsidP="003E6934">
      <w:pPr>
        <w:spacing w:before="120" w:line="312" w:lineRule="auto"/>
        <w:jc w:val="center"/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</w:pPr>
      <w:r w:rsidRPr="00E76789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 xml:space="preserve">Processo </w:t>
      </w:r>
      <w:r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>Administrativo n</w:t>
      </w:r>
      <w:r w:rsidRPr="00E76789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 xml:space="preserve">° </w:t>
      </w:r>
      <w:r w:rsidR="00D57D5D" w:rsidRPr="00D57D5D">
        <w:rPr>
          <w:rFonts w:ascii="Arial" w:eastAsia="Calibri" w:hAnsi="Arial" w:cs="Arial"/>
          <w:bCs/>
          <w:i/>
          <w:iCs/>
          <w:color w:val="000000" w:themeColor="text1"/>
          <w:sz w:val="20"/>
          <w:szCs w:val="20"/>
          <w:lang w:eastAsia="en-US"/>
        </w:rPr>
        <w:t>64311.001078/2025-87</w:t>
      </w:r>
    </w:p>
    <w:p w14:paraId="6A5096D2" w14:textId="6D14CEB1" w:rsidR="00E76789" w:rsidRPr="00E76789" w:rsidRDefault="005E5DB1" w:rsidP="003E6934">
      <w:pPr>
        <w:spacing w:afterLines="120" w:after="288" w:line="312" w:lineRule="auto"/>
        <w:jc w:val="center"/>
        <w:rPr>
          <w:rFonts w:ascii="Arial" w:eastAsia="Calibri" w:hAnsi="Arial" w:cs="Times New Roman"/>
          <w:color w:val="000000"/>
          <w:sz w:val="20"/>
          <w:szCs w:val="22"/>
          <w:lang w:eastAsia="en-US"/>
        </w:rPr>
      </w:pP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Ata de Registro de Preços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E76789" w:rsidRPr="00E76789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>nº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E76789" w:rsidRPr="00E76789"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XX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>/</w:t>
      </w:r>
      <w:r w:rsidR="00E76789" w:rsidRPr="00E76789"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XXXX</w:t>
      </w:r>
    </w:p>
    <w:p w14:paraId="019E6261" w14:textId="29B31D4F" w:rsidR="00CB46FC" w:rsidRPr="005F295F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5EBCF017">
        <w:rPr>
          <w:rFonts w:ascii="Arial" w:hAnsi="Arial" w:cs="Arial"/>
          <w:sz w:val="20"/>
          <w:szCs w:val="20"/>
        </w:rPr>
        <w:t>O</w:t>
      </w:r>
      <w:r w:rsidR="00D57D5D">
        <w:rPr>
          <w:rFonts w:ascii="Arial" w:hAnsi="Arial" w:cs="Arial"/>
          <w:sz w:val="20"/>
          <w:szCs w:val="20"/>
        </w:rPr>
        <w:t xml:space="preserve"> </w:t>
      </w:r>
      <w:r w:rsidR="00D57D5D" w:rsidRPr="00D57D5D">
        <w:rPr>
          <w:rFonts w:ascii="Arial" w:hAnsi="Arial" w:cs="Arial"/>
          <w:sz w:val="20"/>
          <w:szCs w:val="20"/>
        </w:rPr>
        <w:t>Comando da 16ª Brigada de Infantaria de Selva</w:t>
      </w:r>
      <w:r w:rsidR="00D57D5D">
        <w:rPr>
          <w:rFonts w:ascii="Arial" w:hAnsi="Arial" w:cs="Arial"/>
          <w:sz w:val="20"/>
          <w:szCs w:val="20"/>
        </w:rPr>
        <w:t xml:space="preserve">, 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com sede na </w:t>
      </w:r>
      <w:r w:rsidR="00D57D5D" w:rsidRPr="00D57D5D">
        <w:rPr>
          <w:rFonts w:ascii="Arial" w:eastAsia="Arial" w:hAnsi="Arial" w:cs="Arial"/>
          <w:sz w:val="20"/>
          <w:szCs w:val="20"/>
        </w:rPr>
        <w:t xml:space="preserve">Estrada do Aeroporto, 4174, 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na cidade de </w:t>
      </w:r>
      <w:r w:rsidR="00D57D5D" w:rsidRPr="00D57D5D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Tefé - AM</w:t>
      </w:r>
      <w:r w:rsidR="00DE1300" w:rsidRPr="00D57D5D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inscrito(a) no CNPJ sob o nº </w:t>
      </w:r>
      <w:r w:rsidR="00D57D5D" w:rsidRPr="00D57D5D">
        <w:rPr>
          <w:rFonts w:ascii="Arial" w:eastAsia="Arial" w:hAnsi="Arial" w:cs="Arial"/>
          <w:sz w:val="20"/>
          <w:szCs w:val="20"/>
        </w:rPr>
        <w:t>09.570.063/0002-39</w:t>
      </w:r>
      <w:r w:rsidR="00D57D5D" w:rsidRPr="00D57D5D">
        <w:rPr>
          <w:rFonts w:ascii="Arial" w:eastAsia="Arial" w:hAnsi="Arial" w:cs="Arial"/>
          <w:sz w:val="20"/>
          <w:szCs w:val="20"/>
        </w:rPr>
        <w:t xml:space="preserve"> 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neste ato representado(a) pelo(a) </w:t>
      </w:r>
      <w:r w:rsidR="00DE1300" w:rsidRPr="00C2218B">
        <w:rPr>
          <w:rFonts w:ascii="Arial" w:eastAsia="Arial" w:hAnsi="Arial" w:cs="Arial"/>
          <w:color w:val="FF0000"/>
          <w:sz w:val="20"/>
          <w:szCs w:val="20"/>
        </w:rPr>
        <w:t>[</w:t>
      </w:r>
      <w:r w:rsidR="00DE1300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cargo e nome</w:t>
      </w:r>
      <w:r w:rsidR="00DE1300">
        <w:rPr>
          <w:rFonts w:ascii="Arial" w:eastAsia="Arial" w:hAnsi="Arial" w:cs="Arial"/>
          <w:color w:val="FF0000"/>
          <w:sz w:val="20"/>
          <w:szCs w:val="20"/>
        </w:rPr>
        <w:t>]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, nomeado(a) pela Portaria nº </w:t>
      </w:r>
      <w:r w:rsidR="00DE1300" w:rsidRPr="008C42F1">
        <w:rPr>
          <w:rFonts w:ascii="Arial" w:eastAsia="Arial" w:hAnsi="Arial" w:cs="Arial"/>
          <w:i/>
          <w:iCs/>
          <w:color w:val="FF0000"/>
          <w:sz w:val="20"/>
          <w:szCs w:val="20"/>
        </w:rPr>
        <w:t>XX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, de </w:t>
      </w:r>
      <w:r w:rsidR="00DE1300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[dia]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 de </w:t>
      </w:r>
      <w:r w:rsidR="00DE1300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[mês]</w:t>
      </w:r>
      <w:r w:rsidR="00DE1300" w:rsidRPr="00A63EC9">
        <w:rPr>
          <w:rFonts w:ascii="Arial" w:hAnsi="Arial"/>
          <w:color w:val="FF0000"/>
          <w:sz w:val="20"/>
        </w:rPr>
        <w:t xml:space="preserve"> 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DE1300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[ano]</w:t>
      </w:r>
      <w:r w:rsidR="00DE1300" w:rsidRPr="004827F2">
        <w:rPr>
          <w:rFonts w:ascii="Arial" w:eastAsia="Arial" w:hAnsi="Arial" w:cs="Arial"/>
          <w:sz w:val="20"/>
          <w:szCs w:val="20"/>
        </w:rPr>
        <w:t>, publicada no</w:t>
      </w:r>
      <w:r w:rsidR="00DE1300" w:rsidRPr="004827F2">
        <w:rPr>
          <w:rFonts w:ascii="Arial" w:eastAsia="Arial" w:hAnsi="Arial" w:cs="Arial"/>
          <w:i/>
          <w:iCs/>
          <w:sz w:val="20"/>
          <w:szCs w:val="20"/>
        </w:rPr>
        <w:t xml:space="preserve"> DOU 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DE1300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[dia]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 de </w:t>
      </w:r>
      <w:r w:rsidR="00DE1300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[mês]</w:t>
      </w:r>
      <w:r w:rsidR="00DE1300" w:rsidRPr="00A63EC9">
        <w:rPr>
          <w:rFonts w:ascii="Arial" w:hAnsi="Arial"/>
          <w:color w:val="FF0000"/>
          <w:sz w:val="20"/>
        </w:rPr>
        <w:t xml:space="preserve"> 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DE1300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[ano]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, portador da Matrícula Funcional nº </w:t>
      </w:r>
      <w:r w:rsidR="00DE1300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DE1300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nº </w:t>
      </w:r>
      <w:r w:rsidR="00DE1300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matrícula]</w:t>
      </w:r>
      <w:r w:rsidR="00DE1300" w:rsidRPr="004827F2">
        <w:rPr>
          <w:rFonts w:ascii="Arial" w:eastAsia="Arial" w:hAnsi="Arial" w:cs="Arial"/>
          <w:sz w:val="20"/>
          <w:szCs w:val="20"/>
        </w:rPr>
        <w:t>,</w:t>
      </w:r>
      <w:r w:rsidRPr="5EBCF017">
        <w:rPr>
          <w:rFonts w:ascii="Arial" w:hAnsi="Arial" w:cs="Arial"/>
          <w:sz w:val="20"/>
          <w:szCs w:val="20"/>
        </w:rPr>
        <w:t xml:space="preserve"> </w:t>
      </w:r>
      <w:r w:rsidRPr="00D57D5D">
        <w:rPr>
          <w:rFonts w:ascii="Arial" w:hAnsi="Arial" w:cs="Arial"/>
          <w:sz w:val="20"/>
          <w:szCs w:val="20"/>
        </w:rPr>
        <w:t xml:space="preserve">considerando o julgamento da </w:t>
      </w:r>
      <w:proofErr w:type="spellStart"/>
      <w:r w:rsidR="00D57D5D" w:rsidRPr="00D57D5D">
        <w:rPr>
          <w:rFonts w:ascii="Arial" w:hAnsi="Arial" w:cs="Arial"/>
          <w:i/>
          <w:iCs/>
          <w:color w:val="000000" w:themeColor="text1"/>
          <w:sz w:val="20"/>
          <w:szCs w:val="20"/>
        </w:rPr>
        <w:t>l</w:t>
      </w:r>
      <w:r w:rsidRPr="00D57D5D">
        <w:rPr>
          <w:rFonts w:ascii="Arial" w:hAnsi="Arial" w:cs="Arial"/>
          <w:i/>
          <w:iCs/>
          <w:color w:val="000000" w:themeColor="text1"/>
          <w:sz w:val="20"/>
          <w:szCs w:val="20"/>
        </w:rPr>
        <w:t>licitação</w:t>
      </w:r>
      <w:proofErr w:type="spellEnd"/>
      <w:r w:rsidRPr="00D57D5D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na modalidade de pregão, na forma eletrônica</w:t>
      </w:r>
      <w:r w:rsidRPr="00D57D5D">
        <w:rPr>
          <w:rFonts w:ascii="Arial" w:hAnsi="Arial" w:cs="Arial"/>
          <w:sz w:val="20"/>
          <w:szCs w:val="20"/>
        </w:rPr>
        <w:t xml:space="preserve">, para REGISTRO DE PREÇOS nº </w:t>
      </w:r>
      <w:r w:rsidR="00D57D5D" w:rsidRPr="00D57D5D">
        <w:rPr>
          <w:rFonts w:ascii="Arial" w:hAnsi="Arial" w:cs="Arial"/>
          <w:sz w:val="20"/>
          <w:szCs w:val="20"/>
        </w:rPr>
        <w:t>90011</w:t>
      </w:r>
      <w:r w:rsidRPr="00D57D5D">
        <w:rPr>
          <w:rFonts w:ascii="Arial" w:hAnsi="Arial" w:cs="Arial"/>
          <w:sz w:val="20"/>
          <w:szCs w:val="20"/>
        </w:rPr>
        <w:t>/20</w:t>
      </w:r>
      <w:r w:rsidR="00484F4D" w:rsidRPr="00D57D5D">
        <w:rPr>
          <w:rFonts w:ascii="Arial" w:hAnsi="Arial" w:cs="Arial"/>
          <w:sz w:val="20"/>
          <w:szCs w:val="20"/>
        </w:rPr>
        <w:t>2</w:t>
      </w:r>
      <w:r w:rsidR="00D57D5D" w:rsidRPr="00D57D5D">
        <w:rPr>
          <w:rFonts w:ascii="Arial" w:hAnsi="Arial" w:cs="Arial"/>
          <w:sz w:val="20"/>
          <w:szCs w:val="20"/>
        </w:rPr>
        <w:t>5</w:t>
      </w:r>
      <w:r w:rsidRPr="00D57D5D">
        <w:rPr>
          <w:rFonts w:ascii="Arial" w:hAnsi="Arial" w:cs="Arial"/>
          <w:sz w:val="20"/>
          <w:szCs w:val="20"/>
        </w:rPr>
        <w:t>, publicada no ...... de ...../...../20</w:t>
      </w:r>
      <w:r w:rsidR="00484F4D" w:rsidRPr="00D57D5D">
        <w:rPr>
          <w:rFonts w:ascii="Arial" w:hAnsi="Arial" w:cs="Arial"/>
          <w:sz w:val="20"/>
          <w:szCs w:val="20"/>
        </w:rPr>
        <w:t>2</w:t>
      </w:r>
      <w:r w:rsidRPr="00D57D5D">
        <w:rPr>
          <w:rFonts w:ascii="Arial" w:hAnsi="Arial" w:cs="Arial"/>
          <w:sz w:val="20"/>
          <w:szCs w:val="20"/>
        </w:rPr>
        <w:t>.....,</w:t>
      </w:r>
      <w:r w:rsidRPr="5EBCF017">
        <w:rPr>
          <w:rFonts w:ascii="Arial" w:hAnsi="Arial" w:cs="Arial"/>
          <w:sz w:val="20"/>
          <w:szCs w:val="20"/>
        </w:rPr>
        <w:t xml:space="preserve"> processo administrativo n.º </w:t>
      </w:r>
      <w:r w:rsidR="00D57D5D" w:rsidRPr="00D57D5D">
        <w:rPr>
          <w:rFonts w:ascii="Arial" w:hAnsi="Arial" w:cs="Arial"/>
          <w:bCs/>
          <w:i/>
          <w:iCs/>
          <w:color w:val="000000" w:themeColor="text1"/>
          <w:sz w:val="20"/>
          <w:szCs w:val="20"/>
        </w:rPr>
        <w:t>64311.001078/2025-87</w:t>
      </w:r>
      <w:r w:rsidRPr="5EBCF017">
        <w:rPr>
          <w:rFonts w:ascii="Arial" w:hAnsi="Arial" w:cs="Arial"/>
          <w:sz w:val="20"/>
          <w:szCs w:val="20"/>
        </w:rPr>
        <w:t>, 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Pr="007B2846">
        <w:rPr>
          <w:rFonts w:ascii="Arial" w:hAnsi="Arial" w:cs="Arial"/>
          <w:sz w:val="20"/>
          <w:szCs w:val="20"/>
        </w:rPr>
        <w:t xml:space="preserve">previstas no </w:t>
      </w:r>
      <w:r w:rsidR="00FB57EF" w:rsidRPr="00D57D5D">
        <w:rPr>
          <w:rFonts w:ascii="Arial" w:hAnsi="Arial" w:cs="Arial"/>
          <w:i/>
          <w:iCs/>
          <w:color w:val="000000" w:themeColor="text1"/>
          <w:sz w:val="20"/>
          <w:szCs w:val="20"/>
        </w:rPr>
        <w:t>E</w:t>
      </w:r>
      <w:r w:rsidRPr="00D57D5D">
        <w:rPr>
          <w:rFonts w:ascii="Arial" w:hAnsi="Arial" w:cs="Arial"/>
          <w:i/>
          <w:iCs/>
          <w:color w:val="000000" w:themeColor="text1"/>
          <w:sz w:val="20"/>
          <w:szCs w:val="20"/>
        </w:rPr>
        <w:t>dital</w:t>
      </w:r>
      <w:r w:rsidR="00FB57EF" w:rsidRPr="00D57D5D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de licitação </w:t>
      </w:r>
      <w:r w:rsidRPr="5EBCF017">
        <w:rPr>
          <w:rFonts w:ascii="Arial" w:hAnsi="Arial" w:cs="Arial"/>
          <w:sz w:val="20"/>
          <w:szCs w:val="20"/>
        </w:rPr>
        <w:t xml:space="preserve">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33EF3FCA" w:rsidR="00CB46FC" w:rsidRPr="005F295F" w:rsidRDefault="00CB46FC" w:rsidP="00D8054F">
      <w:pPr>
        <w:pStyle w:val="Nivel2"/>
      </w:pPr>
      <w:r w:rsidRPr="005F295F">
        <w:t xml:space="preserve">A presente Ata tem por objeto o registro de preços para a eventual </w:t>
      </w:r>
      <w:r w:rsidR="00586901">
        <w:t>contratação</w:t>
      </w:r>
      <w:r w:rsidRPr="005F295F">
        <w:t xml:space="preserve"> de</w:t>
      </w:r>
      <w:r w:rsidR="00D57D5D" w:rsidRPr="00D57D5D">
        <w:t xml:space="preserve"> </w:t>
      </w:r>
      <w:r w:rsidR="00D57D5D">
        <w:t>s</w:t>
      </w:r>
      <w:r w:rsidR="00D57D5D" w:rsidRPr="00D57D5D">
        <w:t xml:space="preserve">erviço de recarga, </w:t>
      </w:r>
      <w:proofErr w:type="spellStart"/>
      <w:r w:rsidR="00D57D5D" w:rsidRPr="00D57D5D">
        <w:t>reteste</w:t>
      </w:r>
      <w:proofErr w:type="spellEnd"/>
      <w:r w:rsidR="00D57D5D" w:rsidRPr="00D57D5D">
        <w:t>, teste hidrostático, pintura e manutenção com substituição de peças de extintores de incêndio</w:t>
      </w:r>
      <w:r w:rsidRPr="005F295F">
        <w:t>, especificado(s) no(s) item(</w:t>
      </w:r>
      <w:proofErr w:type="spellStart"/>
      <w:r w:rsidRPr="005F295F">
        <w:t>ns</w:t>
      </w:r>
      <w:proofErr w:type="spellEnd"/>
      <w:r w:rsidRPr="005F295F">
        <w:t>)</w:t>
      </w:r>
      <w:r w:rsidR="00455C0D">
        <w:t xml:space="preserve"> </w:t>
      </w:r>
      <w:r w:rsidR="00455C0D" w:rsidRPr="00455C0D">
        <w:rPr>
          <w:i/>
          <w:iCs/>
          <w:color w:val="FF0000"/>
        </w:rPr>
        <w:t>XX</w:t>
      </w:r>
      <w:r w:rsidR="008A3DEB">
        <w:rPr>
          <w:i/>
          <w:iCs/>
          <w:color w:val="FF0000"/>
        </w:rPr>
        <w:t xml:space="preserve"> </w:t>
      </w:r>
      <w:r w:rsidRPr="005F295F">
        <w:t xml:space="preserve">do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="00D57D5D" w:rsidRPr="00D57D5D">
        <w:rPr>
          <w:i/>
          <w:iCs/>
          <w:color w:val="000000" w:themeColor="text1"/>
        </w:rPr>
        <w:t>I</w:t>
      </w:r>
      <w:r w:rsidR="008A3DEB">
        <w:rPr>
          <w:i/>
          <w:iCs/>
          <w:color w:val="FF0000"/>
        </w:rPr>
        <w:t xml:space="preserve"> </w:t>
      </w:r>
      <w:r w:rsidRPr="009B5E59">
        <w:rPr>
          <w:iCs/>
        </w:rPr>
        <w:t>do</w:t>
      </w:r>
      <w:r w:rsidRPr="009B5E59">
        <w:rPr>
          <w:i/>
        </w:rPr>
        <w:t xml:space="preserve"> </w:t>
      </w:r>
      <w:r w:rsidR="00D57D5D" w:rsidRPr="00D57D5D">
        <w:rPr>
          <w:i/>
          <w:color w:val="000000" w:themeColor="text1"/>
        </w:rPr>
        <w:t xml:space="preserve">Edital de Licitação do Pregão Eletrônico </w:t>
      </w:r>
      <w:r w:rsidR="008A3DEB" w:rsidRPr="00D57D5D">
        <w:rPr>
          <w:color w:val="000000" w:themeColor="text1"/>
        </w:rPr>
        <w:t xml:space="preserve">n.º </w:t>
      </w:r>
      <w:r w:rsidR="00D57D5D" w:rsidRPr="00D57D5D">
        <w:rPr>
          <w:bCs/>
          <w:i/>
          <w:iCs/>
          <w:color w:val="000000" w:themeColor="text1"/>
        </w:rPr>
        <w:t>90011</w:t>
      </w:r>
      <w:r w:rsidR="008A3DEB" w:rsidRPr="00D57D5D">
        <w:rPr>
          <w:bCs/>
          <w:color w:val="000000" w:themeColor="text1"/>
        </w:rPr>
        <w:t>/</w:t>
      </w:r>
      <w:proofErr w:type="spellStart"/>
      <w:r w:rsidR="00D57D5D" w:rsidRPr="00D57D5D">
        <w:rPr>
          <w:bCs/>
          <w:i/>
          <w:iCs/>
          <w:color w:val="000000" w:themeColor="text1"/>
        </w:rPr>
        <w:t>2025</w:t>
      </w:r>
      <w:proofErr w:type="spellEnd"/>
      <w:r w:rsidRPr="00D57D5D">
        <w:rPr>
          <w:color w:val="000000" w:themeColor="text1"/>
        </w:rPr>
        <w:t xml:space="preserve"> </w:t>
      </w:r>
      <w:r w:rsidRPr="005F295F">
        <w:t>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commentRangeStart w:id="0"/>
      <w:r w:rsidRPr="005F295F">
        <w:t>O preço registrado</w:t>
      </w:r>
      <w:commentRangeEnd w:id="0"/>
      <w:r w:rsidR="00922EEE">
        <w:rPr>
          <w:rStyle w:val="Refdecomentrio"/>
        </w:rPr>
        <w:commentReference w:id="0"/>
      </w:r>
      <w:r w:rsidRPr="005F295F">
        <w:t xml:space="preserve">, as especificações do objeto, </w:t>
      </w:r>
      <w:commentRangeStart w:id="1"/>
      <w:r w:rsidRPr="005F295F">
        <w:t>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commentRangeEnd w:id="1"/>
      <w:r w:rsidR="004F5350">
        <w:rPr>
          <w:rStyle w:val="Refdecomentrio"/>
        </w:rPr>
        <w:commentReference w:id="1"/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8A5F99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019E6269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019E626A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C" w14:textId="0180386E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3E7EC4" w:rsidRPr="008A5F99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8A5F99" w:rsidRDefault="003E7EC4" w:rsidP="008672F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019E6271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8672F5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019E6273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05EC7E9A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A5F99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35C1340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0BB292F4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 w:rsidR="008672F5"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3E7EC4" w:rsidRPr="008A5F99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commentRangeStart w:id="2"/>
      <w:r w:rsidRPr="0096123D">
        <w:rPr>
          <w:lang w:eastAsia="en-US"/>
        </w:rPr>
        <w:t>A listagem do cadastro de reserva referente ao presente registro de preços consta como anexo a esta Ata.</w:t>
      </w:r>
      <w:commentRangeEnd w:id="2"/>
      <w:r w:rsidR="00F34F83">
        <w:rPr>
          <w:rStyle w:val="Refdecomentrio"/>
        </w:rPr>
        <w:commentReference w:id="2"/>
      </w:r>
    </w:p>
    <w:p w14:paraId="019E6285" w14:textId="3FEB9F4C" w:rsidR="00CB46FC" w:rsidRPr="007B2846" w:rsidRDefault="00CB46FC" w:rsidP="00636001">
      <w:pPr>
        <w:pStyle w:val="Nivel01"/>
      </w:pPr>
      <w:commentRangeStart w:id="3"/>
      <w:commentRangeStart w:id="4"/>
      <w:r w:rsidRPr="007B2846">
        <w:t>ÓRGÃO(S)</w:t>
      </w:r>
      <w:r w:rsidR="006362AE" w:rsidRPr="007B2846">
        <w:t xml:space="preserve"> GERENCIADOR E</w:t>
      </w:r>
      <w:r w:rsidR="00A25D1D" w:rsidRPr="007B2846">
        <w:t xml:space="preserve"> </w:t>
      </w:r>
      <w:r w:rsidRPr="007B2846">
        <w:t>PARTICIPANTE(S)</w:t>
      </w:r>
      <w:commentRangeEnd w:id="3"/>
      <w:r w:rsidR="00907E5C" w:rsidRPr="00C82CB6">
        <w:commentReference w:id="3"/>
      </w:r>
      <w:commentRangeEnd w:id="4"/>
      <w:r w:rsidR="00EA0EE1" w:rsidRPr="00C82CB6">
        <w:commentReference w:id="4"/>
      </w:r>
    </w:p>
    <w:p w14:paraId="6D0D0D80" w14:textId="4AF1B2B1" w:rsidR="006362AE" w:rsidRPr="007B2846" w:rsidRDefault="006362AE" w:rsidP="00D8054F">
      <w:pPr>
        <w:pStyle w:val="Nivel2"/>
      </w:pPr>
      <w:r w:rsidRPr="007B2846">
        <w:t xml:space="preserve">O órgão gerenciador será </w:t>
      </w:r>
      <w:r w:rsidR="005D0080">
        <w:t>a 16</w:t>
      </w:r>
      <w:r w:rsidR="005D0080" w:rsidRPr="00DF195F">
        <w:t>ª</w:t>
      </w:r>
      <w:r w:rsidR="005D0080">
        <w:t xml:space="preserve"> Brigada de Infantaria de Selva, UASG 160537.</w:t>
      </w:r>
    </w:p>
    <w:p w14:paraId="12661B69" w14:textId="30905C57" w:rsidR="002B1EB4" w:rsidRPr="005D0080" w:rsidRDefault="002B1EB4" w:rsidP="002B1EB4">
      <w:pPr>
        <w:pStyle w:val="Nvel2-Red"/>
        <w:rPr>
          <w:color w:val="000000" w:themeColor="text1"/>
        </w:rPr>
      </w:pPr>
      <w:r w:rsidRPr="005D0080">
        <w:rPr>
          <w:color w:val="000000" w:themeColor="text1"/>
        </w:rPr>
        <w:t>Além do gerenciador, não há órgãos e entidades públicas participantes do registro de preços.</w:t>
      </w:r>
    </w:p>
    <w:p w14:paraId="2DBA1FB9" w14:textId="3183979E" w:rsidR="006362AE" w:rsidRPr="005D0080" w:rsidRDefault="006362AE" w:rsidP="005D0080">
      <w:pPr>
        <w:pStyle w:val="Nivel01"/>
        <w:rPr>
          <w:i/>
          <w:color w:val="FF0000"/>
        </w:rPr>
      </w:pPr>
      <w:r w:rsidRPr="005F295F">
        <w:lastRenderedPageBreak/>
        <w:t xml:space="preserve">DA ADESÃO À ATA DE REGISTRO DE PREÇOS </w:t>
      </w:r>
    </w:p>
    <w:p w14:paraId="4E420807" w14:textId="765DE611" w:rsidR="00066588" w:rsidRPr="005D0080" w:rsidRDefault="009773EA" w:rsidP="0048050E">
      <w:pPr>
        <w:pStyle w:val="Nvel2-Red"/>
        <w:rPr>
          <w:color w:val="000000" w:themeColor="text1"/>
        </w:rPr>
      </w:pPr>
      <w:r w:rsidRPr="005D0080">
        <w:rPr>
          <w:color w:val="000000" w:themeColor="text1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5D0080">
        <w:rPr>
          <w:color w:val="000000" w:themeColor="text1"/>
        </w:rPr>
        <w:t>:</w:t>
      </w:r>
    </w:p>
    <w:p w14:paraId="395046D4" w14:textId="7271427A" w:rsidR="001E6EEF" w:rsidRPr="005D0080" w:rsidRDefault="001E6EEF" w:rsidP="00B73E47">
      <w:pPr>
        <w:pStyle w:val="Nvel3-R"/>
        <w:rPr>
          <w:color w:val="000000" w:themeColor="text1"/>
        </w:rPr>
      </w:pPr>
      <w:r w:rsidRPr="005D0080">
        <w:rPr>
          <w:color w:val="000000" w:themeColor="text1"/>
        </w:rPr>
        <w:t>apresentação de justificativa da vantagem da adesão, inclusive em situações de provável</w:t>
      </w:r>
      <w:r w:rsidR="00066588" w:rsidRPr="005D0080">
        <w:rPr>
          <w:color w:val="000000" w:themeColor="text1"/>
        </w:rPr>
        <w:t xml:space="preserve"> </w:t>
      </w:r>
      <w:r w:rsidRPr="005D0080">
        <w:rPr>
          <w:color w:val="000000" w:themeColor="text1"/>
        </w:rPr>
        <w:t>desabastecimento ou descontinuidade de serviço público;</w:t>
      </w:r>
    </w:p>
    <w:p w14:paraId="164CED97" w14:textId="09473FC2" w:rsidR="001E6EEF" w:rsidRPr="005D0080" w:rsidRDefault="001E6EEF" w:rsidP="00B73E47">
      <w:pPr>
        <w:pStyle w:val="Nvel3-R"/>
        <w:rPr>
          <w:color w:val="000000" w:themeColor="text1"/>
        </w:rPr>
      </w:pPr>
      <w:r w:rsidRPr="005D0080">
        <w:rPr>
          <w:color w:val="000000" w:themeColor="text1"/>
        </w:rPr>
        <w:t xml:space="preserve"> demonstração de que os valores registrados estão compa</w:t>
      </w:r>
      <w:r w:rsidR="00066588" w:rsidRPr="005D0080">
        <w:rPr>
          <w:color w:val="000000" w:themeColor="text1"/>
        </w:rPr>
        <w:t>tí</w:t>
      </w:r>
      <w:r w:rsidRPr="005D0080">
        <w:rPr>
          <w:color w:val="000000" w:themeColor="text1"/>
        </w:rPr>
        <w:t>veis com os valores pra</w:t>
      </w:r>
      <w:r w:rsidR="00066588" w:rsidRPr="005D0080">
        <w:rPr>
          <w:color w:val="000000" w:themeColor="text1"/>
        </w:rPr>
        <w:t>ti</w:t>
      </w:r>
      <w:r w:rsidRPr="005D0080">
        <w:rPr>
          <w:color w:val="000000" w:themeColor="text1"/>
        </w:rPr>
        <w:t>cados</w:t>
      </w:r>
      <w:r w:rsidR="00066588" w:rsidRPr="005D0080">
        <w:rPr>
          <w:color w:val="000000" w:themeColor="text1"/>
        </w:rPr>
        <w:t xml:space="preserve"> </w:t>
      </w:r>
      <w:r w:rsidRPr="005D0080">
        <w:rPr>
          <w:color w:val="000000" w:themeColor="text1"/>
        </w:rPr>
        <w:t>pelo mercado na forma do art. 23 da Lei nº 14.133, de 2021;</w:t>
      </w:r>
      <w:r w:rsidR="00D73226" w:rsidRPr="005D0080">
        <w:rPr>
          <w:color w:val="000000" w:themeColor="text1"/>
        </w:rPr>
        <w:t xml:space="preserve"> e</w:t>
      </w:r>
    </w:p>
    <w:p w14:paraId="6F7B1DD7" w14:textId="267081B8" w:rsidR="006362AE" w:rsidRPr="005D0080" w:rsidRDefault="005C11E8" w:rsidP="00B73E47">
      <w:pPr>
        <w:pStyle w:val="Nvel3-R"/>
        <w:rPr>
          <w:color w:val="000000" w:themeColor="text1"/>
        </w:rPr>
      </w:pPr>
      <w:r w:rsidRPr="005D0080">
        <w:rPr>
          <w:color w:val="000000" w:themeColor="text1"/>
        </w:rPr>
        <w:t xml:space="preserve"> </w:t>
      </w:r>
      <w:r w:rsidR="001E6EEF" w:rsidRPr="005D0080">
        <w:rPr>
          <w:color w:val="000000" w:themeColor="text1"/>
        </w:rPr>
        <w:t xml:space="preserve">consulta e aceitação </w:t>
      </w:r>
      <w:r w:rsidR="00D73226" w:rsidRPr="005D0080">
        <w:rPr>
          <w:color w:val="000000" w:themeColor="text1"/>
        </w:rPr>
        <w:t xml:space="preserve">prévias </w:t>
      </w:r>
      <w:r w:rsidR="001E6EEF" w:rsidRPr="005D0080">
        <w:rPr>
          <w:color w:val="000000" w:themeColor="text1"/>
        </w:rPr>
        <w:t xml:space="preserve">do órgão ou </w:t>
      </w:r>
      <w:r w:rsidR="00D73226" w:rsidRPr="005D0080">
        <w:rPr>
          <w:color w:val="000000" w:themeColor="text1"/>
        </w:rPr>
        <w:t xml:space="preserve">da </w:t>
      </w:r>
      <w:r w:rsidR="001E6EEF" w:rsidRPr="005D0080">
        <w:rPr>
          <w:color w:val="000000" w:themeColor="text1"/>
        </w:rPr>
        <w:t>entidade gerenciadora e do fornecedor.</w:t>
      </w:r>
    </w:p>
    <w:p w14:paraId="6134ADD3" w14:textId="23898557" w:rsidR="006362AE" w:rsidRPr="005D0080" w:rsidRDefault="00490D27" w:rsidP="009D6CCC">
      <w:pPr>
        <w:pStyle w:val="Nvel2-Red"/>
        <w:rPr>
          <w:color w:val="000000" w:themeColor="text1"/>
        </w:rPr>
      </w:pPr>
      <w:r w:rsidRPr="005D0080">
        <w:rPr>
          <w:color w:val="000000" w:themeColor="text1"/>
        </w:rPr>
        <w:t>A autorização do órgão ou entidade gerenciadora apenas será realizada após a aceitação da adesão pelo fornecedor.</w:t>
      </w:r>
    </w:p>
    <w:p w14:paraId="6DCD212F" w14:textId="0963EF23" w:rsidR="0002269E" w:rsidRPr="005D0080" w:rsidRDefault="006610CA" w:rsidP="009D6CCC">
      <w:pPr>
        <w:pStyle w:val="Nvel3-R"/>
        <w:rPr>
          <w:color w:val="000000" w:themeColor="text1"/>
        </w:rPr>
      </w:pPr>
      <w:r w:rsidRPr="005D0080">
        <w:rPr>
          <w:color w:val="000000" w:themeColor="text1"/>
        </w:rPr>
        <w:t xml:space="preserve">O </w:t>
      </w:r>
      <w:r w:rsidR="009538D2" w:rsidRPr="005D0080">
        <w:rPr>
          <w:color w:val="000000" w:themeColor="text1"/>
        </w:rPr>
        <w:t xml:space="preserve">órgão ou entidade </w:t>
      </w:r>
      <w:r w:rsidRPr="005D0080">
        <w:rPr>
          <w:color w:val="000000" w:themeColor="text1"/>
        </w:rPr>
        <w:t>gerenciador</w:t>
      </w:r>
      <w:r w:rsidR="00E23EFF" w:rsidRPr="005D0080">
        <w:rPr>
          <w:color w:val="000000" w:themeColor="text1"/>
        </w:rPr>
        <w:t>a</w:t>
      </w:r>
      <w:r w:rsidRPr="005D0080">
        <w:rPr>
          <w:color w:val="000000" w:themeColor="text1"/>
        </w:rPr>
        <w:t xml:space="preserve"> poderá rejeitar </w:t>
      </w:r>
      <w:r w:rsidR="001E0C73" w:rsidRPr="005D0080">
        <w:rPr>
          <w:color w:val="000000" w:themeColor="text1"/>
        </w:rPr>
        <w:t xml:space="preserve">adesões caso </w:t>
      </w:r>
      <w:r w:rsidR="003A753F" w:rsidRPr="005D0080">
        <w:rPr>
          <w:color w:val="000000" w:themeColor="text1"/>
        </w:rPr>
        <w:t xml:space="preserve">elas possam acarretar </w:t>
      </w:r>
      <w:r w:rsidR="006F5010" w:rsidRPr="005D0080">
        <w:rPr>
          <w:color w:val="000000" w:themeColor="text1"/>
        </w:rPr>
        <w:t xml:space="preserve">prejuízo à execução de seus </w:t>
      </w:r>
      <w:r w:rsidR="00C56ABC" w:rsidRPr="005D0080">
        <w:rPr>
          <w:color w:val="000000" w:themeColor="text1"/>
        </w:rPr>
        <w:t xml:space="preserve">próprios </w:t>
      </w:r>
      <w:r w:rsidR="006F5010" w:rsidRPr="005D0080">
        <w:rPr>
          <w:color w:val="000000" w:themeColor="text1"/>
        </w:rPr>
        <w:t xml:space="preserve">contratos ou </w:t>
      </w:r>
      <w:r w:rsidR="00C56ABC" w:rsidRPr="005D0080">
        <w:rPr>
          <w:color w:val="000000" w:themeColor="text1"/>
        </w:rPr>
        <w:t>à sua capacidade de gerenciamento.</w:t>
      </w:r>
    </w:p>
    <w:p w14:paraId="721B37FC" w14:textId="06C805EF" w:rsidR="00BE6356" w:rsidRPr="005D0080" w:rsidRDefault="00EF4F82" w:rsidP="009D6CCC">
      <w:pPr>
        <w:pStyle w:val="Nvel2-Red"/>
        <w:rPr>
          <w:color w:val="000000" w:themeColor="text1"/>
        </w:rPr>
      </w:pPr>
      <w:r w:rsidRPr="005D0080">
        <w:rPr>
          <w:color w:val="000000" w:themeColor="text1"/>
        </w:rPr>
        <w:t xml:space="preserve"> Após a autorização do órgão ou</w:t>
      </w:r>
      <w:r w:rsidR="00B35C29" w:rsidRPr="005D0080">
        <w:rPr>
          <w:color w:val="000000" w:themeColor="text1"/>
        </w:rPr>
        <w:t xml:space="preserve"> da</w:t>
      </w:r>
      <w:r w:rsidRPr="005D0080">
        <w:rPr>
          <w:color w:val="000000" w:themeColor="text1"/>
        </w:rPr>
        <w:t xml:space="preserve"> entidade gerenciadora, o órgão ou entidade não participante deverá efetivar a aquisição ou </w:t>
      </w:r>
      <w:r w:rsidR="00B35C29" w:rsidRPr="005D0080">
        <w:rPr>
          <w:color w:val="000000" w:themeColor="text1"/>
        </w:rPr>
        <w:t xml:space="preserve">a </w:t>
      </w:r>
      <w:r w:rsidRPr="005D0080">
        <w:rPr>
          <w:color w:val="000000" w:themeColor="text1"/>
        </w:rPr>
        <w:t>contratação solicitada em até noventa dias, observado o prazo de vigência da ata</w:t>
      </w:r>
      <w:r w:rsidR="00B35C29" w:rsidRPr="005D0080">
        <w:rPr>
          <w:color w:val="000000" w:themeColor="text1"/>
        </w:rPr>
        <w:t>.</w:t>
      </w:r>
    </w:p>
    <w:p w14:paraId="5C31C678" w14:textId="0DEC177E" w:rsidR="00BE6356" w:rsidRPr="005D0080" w:rsidRDefault="00EF4F82" w:rsidP="009D6CCC">
      <w:pPr>
        <w:pStyle w:val="Nvel2-Red"/>
        <w:rPr>
          <w:color w:val="000000" w:themeColor="text1"/>
        </w:rPr>
      </w:pPr>
      <w:r w:rsidRPr="005D0080">
        <w:rPr>
          <w:color w:val="000000" w:themeColor="text1"/>
        </w:rPr>
        <w:t xml:space="preserve"> O prazo de que trata o subitem anterior</w:t>
      </w:r>
      <w:r w:rsidR="00250091" w:rsidRPr="005D0080">
        <w:rPr>
          <w:color w:val="000000" w:themeColor="text1"/>
        </w:rPr>
        <w:t>, relativo à efetivação da contratação,</w:t>
      </w:r>
      <w:r w:rsidR="00FE5714" w:rsidRPr="005D0080">
        <w:rPr>
          <w:color w:val="000000" w:themeColor="text1"/>
        </w:rPr>
        <w:t xml:space="preserve"> </w:t>
      </w:r>
      <w:r w:rsidRPr="005D0080">
        <w:rPr>
          <w:color w:val="000000" w:themeColor="text1"/>
        </w:rPr>
        <w:t>poderá</w:t>
      </w:r>
      <w:r w:rsidR="007B150D" w:rsidRPr="005D0080">
        <w:rPr>
          <w:color w:val="000000" w:themeColor="text1"/>
        </w:rPr>
        <w:t xml:space="preserve"> </w:t>
      </w:r>
      <w:r w:rsidRPr="005D0080">
        <w:rPr>
          <w:color w:val="000000" w:themeColor="text1"/>
        </w:rPr>
        <w:t>ser prorrogado</w:t>
      </w:r>
      <w:r w:rsidR="007E381F" w:rsidRPr="005D0080">
        <w:rPr>
          <w:color w:val="000000" w:themeColor="text1"/>
        </w:rPr>
        <w:t xml:space="preserve"> excepcionalmente</w:t>
      </w:r>
      <w:r w:rsidRPr="005D0080">
        <w:rPr>
          <w:color w:val="000000" w:themeColor="text1"/>
        </w:rPr>
        <w:t xml:space="preserve">, mediante solicitação do órgão ou </w:t>
      </w:r>
      <w:r w:rsidR="007E381F" w:rsidRPr="005D0080">
        <w:rPr>
          <w:color w:val="000000" w:themeColor="text1"/>
        </w:rPr>
        <w:t xml:space="preserve">da </w:t>
      </w:r>
      <w:r w:rsidRPr="005D0080">
        <w:rPr>
          <w:color w:val="000000" w:themeColor="text1"/>
        </w:rPr>
        <w:t xml:space="preserve">entidade não participante aceita pelo órgão ou </w:t>
      </w:r>
      <w:r w:rsidR="007E381F" w:rsidRPr="005D0080">
        <w:rPr>
          <w:color w:val="000000" w:themeColor="text1"/>
        </w:rPr>
        <w:t xml:space="preserve">pela </w:t>
      </w:r>
      <w:r w:rsidRPr="005D0080">
        <w:rPr>
          <w:color w:val="000000" w:themeColor="text1"/>
        </w:rPr>
        <w:t>entidade gerenciador</w:t>
      </w:r>
      <w:r w:rsidR="00497049" w:rsidRPr="005D0080">
        <w:rPr>
          <w:color w:val="000000" w:themeColor="text1"/>
        </w:rPr>
        <w:t>a</w:t>
      </w:r>
      <w:r w:rsidRPr="005D0080">
        <w:rPr>
          <w:color w:val="000000" w:themeColor="text1"/>
        </w:rPr>
        <w:t>, desde que respeitado o limite temporal de vigência da ata de registro de preços.</w:t>
      </w:r>
    </w:p>
    <w:p w14:paraId="78FB3014" w14:textId="3D5B5B7E" w:rsidR="00BE6356" w:rsidRPr="005D0080" w:rsidRDefault="00EF4F82" w:rsidP="009D6CCC">
      <w:pPr>
        <w:pStyle w:val="Nvel2-Red"/>
        <w:rPr>
          <w:color w:val="000000" w:themeColor="text1"/>
        </w:rPr>
      </w:pPr>
      <w:r w:rsidRPr="005D0080">
        <w:rPr>
          <w:color w:val="000000" w:themeColor="text1"/>
        </w:rPr>
        <w:t>O órgão ou a en</w:t>
      </w:r>
      <w:r w:rsidR="00497049" w:rsidRPr="005D0080">
        <w:rPr>
          <w:color w:val="000000" w:themeColor="text1"/>
        </w:rPr>
        <w:t>ti</w:t>
      </w:r>
      <w:r w:rsidRPr="005D0080">
        <w:rPr>
          <w:color w:val="000000" w:themeColor="text1"/>
        </w:rPr>
        <w:t xml:space="preserve">dade poderá aderir a item da ata de registro de preços </w:t>
      </w:r>
      <w:r w:rsidR="00D60FAE" w:rsidRPr="005D0080">
        <w:rPr>
          <w:color w:val="000000" w:themeColor="text1"/>
        </w:rPr>
        <w:t>d</w:t>
      </w:r>
      <w:r w:rsidRPr="005D0080">
        <w:rPr>
          <w:color w:val="000000" w:themeColor="text1"/>
        </w:rPr>
        <w:t xml:space="preserve">a qual </w:t>
      </w:r>
      <w:r w:rsidR="00D60FAE" w:rsidRPr="005D0080">
        <w:rPr>
          <w:color w:val="000000" w:themeColor="text1"/>
        </w:rPr>
        <w:t>seja</w:t>
      </w:r>
      <w:r w:rsidR="00497049" w:rsidRPr="005D0080">
        <w:rPr>
          <w:color w:val="000000" w:themeColor="text1"/>
        </w:rPr>
        <w:t xml:space="preserve"> </w:t>
      </w:r>
      <w:r w:rsidRPr="005D0080">
        <w:rPr>
          <w:color w:val="000000" w:themeColor="text1"/>
        </w:rPr>
        <w:t>integrante, na qualidade de não par</w:t>
      </w:r>
      <w:r w:rsidR="00497049" w:rsidRPr="005D0080">
        <w:rPr>
          <w:color w:val="000000" w:themeColor="text1"/>
        </w:rPr>
        <w:t>ti</w:t>
      </w:r>
      <w:r w:rsidRPr="005D0080">
        <w:rPr>
          <w:color w:val="000000" w:themeColor="text1"/>
        </w:rPr>
        <w:t>cipante, para aqueles itens p</w:t>
      </w:r>
      <w:r w:rsidR="00CB3602" w:rsidRPr="005D0080">
        <w:rPr>
          <w:color w:val="000000" w:themeColor="text1"/>
        </w:rPr>
        <w:t xml:space="preserve">ara </w:t>
      </w:r>
      <w:r w:rsidRPr="005D0080">
        <w:rPr>
          <w:color w:val="000000" w:themeColor="text1"/>
        </w:rPr>
        <w:t>os quais não tenha quan</w:t>
      </w:r>
      <w:r w:rsidR="00497049" w:rsidRPr="005D0080">
        <w:rPr>
          <w:color w:val="000000" w:themeColor="text1"/>
        </w:rPr>
        <w:t>ti</w:t>
      </w:r>
      <w:r w:rsidRPr="005D0080">
        <w:rPr>
          <w:color w:val="000000" w:themeColor="text1"/>
        </w:rPr>
        <w:t>ta</w:t>
      </w:r>
      <w:r w:rsidR="00497049" w:rsidRPr="005D0080">
        <w:rPr>
          <w:color w:val="000000" w:themeColor="text1"/>
        </w:rPr>
        <w:t>ti</w:t>
      </w:r>
      <w:r w:rsidRPr="005D0080">
        <w:rPr>
          <w:color w:val="000000" w:themeColor="text1"/>
        </w:rPr>
        <w:t>vo</w:t>
      </w:r>
      <w:r w:rsidR="00497049" w:rsidRPr="005D0080">
        <w:rPr>
          <w:color w:val="000000" w:themeColor="text1"/>
        </w:rPr>
        <w:t xml:space="preserve"> </w:t>
      </w:r>
      <w:r w:rsidRPr="005D0080">
        <w:rPr>
          <w:color w:val="000000" w:themeColor="text1"/>
        </w:rPr>
        <w:t xml:space="preserve">registrado, observados os requisitos do </w:t>
      </w:r>
      <w:r w:rsidR="00497049" w:rsidRPr="005D0080">
        <w:rPr>
          <w:color w:val="000000" w:themeColor="text1"/>
        </w:rPr>
        <w:t>item 4.1.</w:t>
      </w:r>
    </w:p>
    <w:p w14:paraId="2BC6050D" w14:textId="02B4E9A3" w:rsidR="00DF61B6" w:rsidRPr="005D0080" w:rsidRDefault="00DF61B6" w:rsidP="009D6CCC">
      <w:pPr>
        <w:pStyle w:val="SubTitNN"/>
        <w:rPr>
          <w:color w:val="000000" w:themeColor="text1"/>
        </w:rPr>
      </w:pPr>
      <w:r w:rsidRPr="005D0080">
        <w:rPr>
          <w:color w:val="000000" w:themeColor="text1"/>
        </w:rPr>
        <w:t>Dos limites para as adesões</w:t>
      </w:r>
    </w:p>
    <w:p w14:paraId="6B6C9CE0" w14:textId="247F4935" w:rsidR="00BE6356" w:rsidRPr="005D0080" w:rsidRDefault="006362AE" w:rsidP="009D6CCC">
      <w:pPr>
        <w:pStyle w:val="Nvel2-Red"/>
        <w:rPr>
          <w:color w:val="000000" w:themeColor="text1"/>
        </w:rPr>
      </w:pPr>
      <w:r w:rsidRPr="005D0080">
        <w:rPr>
          <w:color w:val="000000" w:themeColor="text1"/>
        </w:rPr>
        <w:t xml:space="preserve">As aquisições ou contratações adicionais não poderão exceder, por órgão ou entidade, </w:t>
      </w:r>
      <w:r w:rsidR="008166F1" w:rsidRPr="005D0080">
        <w:rPr>
          <w:color w:val="000000" w:themeColor="text1"/>
        </w:rPr>
        <w:t xml:space="preserve">a </w:t>
      </w:r>
      <w:r w:rsidR="00B7252A" w:rsidRPr="005D0080">
        <w:rPr>
          <w:color w:val="000000" w:themeColor="text1"/>
        </w:rPr>
        <w:t xml:space="preserve">cinquenta </w:t>
      </w:r>
      <w:r w:rsidRPr="005D0080">
        <w:rPr>
          <w:color w:val="000000" w:themeColor="text1"/>
        </w:rPr>
        <w:t xml:space="preserve">por cento dos quantitativos dos itens do instrumento convocatório registrados na ata de registro de preços para o gerenciador e </w:t>
      </w:r>
      <w:r w:rsidR="001D6F7A" w:rsidRPr="005D0080">
        <w:rPr>
          <w:color w:val="000000" w:themeColor="text1"/>
        </w:rPr>
        <w:t>para os</w:t>
      </w:r>
      <w:r w:rsidRPr="005D0080">
        <w:rPr>
          <w:color w:val="000000" w:themeColor="text1"/>
        </w:rPr>
        <w:t xml:space="preserve"> participantes.</w:t>
      </w:r>
    </w:p>
    <w:p w14:paraId="5ACCFD66" w14:textId="3E57F60D" w:rsidR="00992BB5" w:rsidRPr="005D0080" w:rsidRDefault="00992BB5" w:rsidP="009D6CCC">
      <w:pPr>
        <w:pStyle w:val="Nvel2-Red"/>
        <w:rPr>
          <w:color w:val="000000" w:themeColor="text1"/>
        </w:rPr>
      </w:pPr>
      <w:r w:rsidRPr="005D0080">
        <w:rPr>
          <w:color w:val="000000" w:themeColor="text1"/>
        </w:rPr>
        <w:t>O quantitativo decorrente das adesões não poderá ex</w:t>
      </w:r>
      <w:r w:rsidR="008E1884" w:rsidRPr="005D0080">
        <w:rPr>
          <w:color w:val="000000" w:themeColor="text1"/>
        </w:rPr>
        <w:t xml:space="preserve">ceder, na totalidade, </w:t>
      </w:r>
      <w:r w:rsidR="001D6F7A" w:rsidRPr="005D0080">
        <w:rPr>
          <w:color w:val="000000" w:themeColor="text1"/>
        </w:rPr>
        <w:t xml:space="preserve">ao dobro </w:t>
      </w:r>
      <w:r w:rsidR="008E1884" w:rsidRPr="005D0080">
        <w:rPr>
          <w:color w:val="000000" w:themeColor="text1"/>
        </w:rPr>
        <w:t xml:space="preserve">do quantitativo de cada item registrado na ata de registro de preços para </w:t>
      </w:r>
      <w:r w:rsidR="00890185" w:rsidRPr="005D0080">
        <w:rPr>
          <w:color w:val="000000" w:themeColor="text1"/>
        </w:rPr>
        <w:t>o gerenciador e os participantes</w:t>
      </w:r>
      <w:r w:rsidR="00884A85" w:rsidRPr="005D0080">
        <w:rPr>
          <w:color w:val="000000" w:themeColor="text1"/>
        </w:rPr>
        <w:t>, independentemente do número de órgãos ou entidades não participantes que aderirem</w:t>
      </w:r>
      <w:r w:rsidR="00091113" w:rsidRPr="005D0080">
        <w:rPr>
          <w:color w:val="000000" w:themeColor="text1"/>
        </w:rPr>
        <w:t xml:space="preserve"> à ata de registro de preços</w:t>
      </w:r>
      <w:r w:rsidR="00884A85" w:rsidRPr="005D0080">
        <w:rPr>
          <w:color w:val="000000" w:themeColor="text1"/>
        </w:rPr>
        <w:t>.</w:t>
      </w:r>
    </w:p>
    <w:p w14:paraId="04794953" w14:textId="4B76DCC8" w:rsidR="006C3A88" w:rsidRPr="00BE6EA8" w:rsidRDefault="006C3A88" w:rsidP="00D8054F">
      <w:pPr>
        <w:pStyle w:val="Nivel2"/>
      </w:pPr>
      <w:r w:rsidRPr="00BE6EA8">
        <w:t>A adesão à ata de registro de preços por órgãos e en</w:t>
      </w:r>
      <w:r w:rsidRPr="00BE6EA8">
        <w:rPr>
          <w:rFonts w:eastAsia="Arial"/>
        </w:rPr>
        <w:t>ti</w:t>
      </w:r>
      <w:r w:rsidRPr="00BE6EA8">
        <w:t>dades da Administração Pública estadual, distrital e municipal poderá ser exigida para fins de transferências voluntárias, não ficando sujeita ao limite de que trata o item 4.</w:t>
      </w:r>
      <w:r w:rsidR="000E2D96" w:rsidRPr="00BE6EA8">
        <w:t>7</w:t>
      </w:r>
      <w:r w:rsidR="00314D1D" w:rsidRPr="00BE6EA8">
        <w:t>, desde que seja</w:t>
      </w:r>
      <w:r w:rsidRPr="00BE6EA8">
        <w:t xml:space="preserve"> des</w:t>
      </w:r>
      <w:r w:rsidRPr="00BE6EA8">
        <w:rPr>
          <w:rFonts w:eastAsia="Arial"/>
        </w:rPr>
        <w:t>ti</w:t>
      </w:r>
      <w:r w:rsidRPr="00BE6EA8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E45E09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</w:t>
      </w:r>
      <w:commentRangeStart w:id="5"/>
      <w:r w:rsidRPr="005F295F">
        <w:t>partir</w:t>
      </w:r>
      <w:commentRangeEnd w:id="5"/>
      <w:r w:rsidR="00A57D0E">
        <w:rPr>
          <w:rStyle w:val="Refdecomentrio"/>
        </w:rPr>
        <w:commentReference w:id="5"/>
      </w:r>
      <w:r w:rsidRPr="005F295F">
        <w:t xml:space="preserve">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 w:rsidRPr="005D0080">
        <w:rPr>
          <w:color w:val="000000" w:themeColor="text1"/>
        </w:rPr>
        <w:t>podendo ser prorrogada</w:t>
      </w:r>
      <w:r w:rsidR="006C3A88" w:rsidRPr="005D0080">
        <w:rPr>
          <w:color w:val="000000" w:themeColor="text1"/>
        </w:rPr>
        <w:t xml:space="preserve"> por igual período, mediante </w:t>
      </w:r>
      <w:r w:rsidR="00A57D0E" w:rsidRPr="005D0080">
        <w:rPr>
          <w:color w:val="000000" w:themeColor="text1"/>
        </w:rPr>
        <w:t xml:space="preserve">a </w:t>
      </w:r>
      <w:r w:rsidR="006C3A88" w:rsidRPr="005D0080">
        <w:rPr>
          <w:color w:val="000000" w:themeColor="text1"/>
        </w:rPr>
        <w:t>anuência d</w:t>
      </w:r>
      <w:r w:rsidR="0081278D" w:rsidRPr="005D0080">
        <w:rPr>
          <w:color w:val="000000" w:themeColor="text1"/>
        </w:rPr>
        <w:t>o fornecedor,</w:t>
      </w:r>
      <w:r w:rsidR="006C3A88" w:rsidRPr="005D0080">
        <w:rPr>
          <w:color w:val="000000" w:themeColor="text1"/>
        </w:rPr>
        <w:t xml:space="preserve"> desde que comprovado o preço vantajoso</w:t>
      </w:r>
      <w:r w:rsidRPr="005D0080">
        <w:rPr>
          <w:color w:val="000000" w:themeColor="text1"/>
        </w:rPr>
        <w:t>.</w:t>
      </w:r>
    </w:p>
    <w:p w14:paraId="72CDEE5E" w14:textId="28B17712" w:rsidR="00E45E09" w:rsidRPr="005D0080" w:rsidRDefault="00E45E09" w:rsidP="00E45E09">
      <w:pPr>
        <w:pStyle w:val="Nvel3-R"/>
        <w:rPr>
          <w:i w:val="0"/>
          <w:iCs w:val="0"/>
          <w:color w:val="auto"/>
        </w:rPr>
      </w:pPr>
      <w:commentRangeStart w:id="6"/>
      <w:r w:rsidRPr="005D0080">
        <w:rPr>
          <w:i w:val="0"/>
          <w:iCs w:val="0"/>
          <w:color w:val="auto"/>
        </w:rPr>
        <w:lastRenderedPageBreak/>
        <w:t>Em caso de prorrogação da ata</w:t>
      </w:r>
      <w:r w:rsidR="0051700B" w:rsidRPr="005D0080">
        <w:rPr>
          <w:i w:val="0"/>
          <w:iCs w:val="0"/>
          <w:color w:val="auto"/>
        </w:rPr>
        <w:t>,</w:t>
      </w:r>
      <w:r w:rsidRPr="005D0080">
        <w:rPr>
          <w:i w:val="0"/>
          <w:iCs w:val="0"/>
          <w:color w:val="auto"/>
        </w:rPr>
        <w:t xml:space="preserve"> </w:t>
      </w:r>
      <w:r w:rsidR="005D0080" w:rsidRPr="005D0080">
        <w:rPr>
          <w:color w:val="000000" w:themeColor="text1"/>
        </w:rPr>
        <w:t>poderá</w:t>
      </w:r>
      <w:r w:rsidR="0035093E" w:rsidRPr="005D0080">
        <w:t xml:space="preserve"> </w:t>
      </w:r>
      <w:r w:rsidRPr="005D0080">
        <w:rPr>
          <w:i w:val="0"/>
          <w:iCs w:val="0"/>
          <w:color w:val="auto"/>
        </w:rPr>
        <w:t>ser renovado o quantitativo originalmente registrado.</w:t>
      </w:r>
      <w:commentRangeEnd w:id="6"/>
      <w:r w:rsidRPr="005D0080">
        <w:rPr>
          <w:rStyle w:val="Refdecomentrio"/>
          <w:rFonts w:ascii="Ecofont_Spranq_eco_Sans" w:eastAsia="Times New Roman" w:hAnsi="Ecofont_Spranq_eco_Sans" w:cs="Tahoma"/>
          <w:i w:val="0"/>
          <w:iCs w:val="0"/>
          <w:color w:val="auto"/>
        </w:rPr>
        <w:commentReference w:id="6"/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67EF278A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CC3793">
        <w:t>no</w:t>
      </w:r>
      <w:r w:rsidR="0069006D" w:rsidRPr="00CC3793">
        <w:rPr>
          <w:i/>
          <w:iCs/>
        </w:rPr>
        <w:t xml:space="preserve"> </w:t>
      </w:r>
      <w:r w:rsidR="005D0080" w:rsidRPr="005D0080">
        <w:rPr>
          <w:i/>
          <w:color w:val="000000" w:themeColor="text1"/>
        </w:rPr>
        <w:t>Edital</w:t>
      </w:r>
      <w:r w:rsidR="00CC3793" w:rsidRPr="005D0080">
        <w:rPr>
          <w:i/>
          <w:color w:val="000000" w:themeColor="text1"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7" w:name="cadastro_reserva"/>
      <w:bookmarkEnd w:id="7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4F654ED5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55041B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8" w:name="habilitacao_reserva"/>
      <w:bookmarkEnd w:id="8"/>
    </w:p>
    <w:p w14:paraId="4D622CF1" w14:textId="15575562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CC3793">
        <w:t>no</w:t>
      </w:r>
      <w:r w:rsidR="00666FEB" w:rsidRPr="00CC3793">
        <w:rPr>
          <w:i/>
          <w:iCs/>
        </w:rPr>
        <w:t xml:space="preserve"> </w:t>
      </w:r>
      <w:r w:rsidR="005D0080" w:rsidRPr="005D0080">
        <w:rPr>
          <w:i/>
          <w:color w:val="000000" w:themeColor="text1"/>
        </w:rPr>
        <w:t>Edital;</w:t>
      </w:r>
      <w:r w:rsidR="00666FEB" w:rsidRPr="005D0080">
        <w:rPr>
          <w:color w:val="000000" w:themeColor="text1"/>
        </w:rPr>
        <w:t xml:space="preserve"> </w:t>
      </w:r>
      <w:r w:rsidR="00666FEB" w:rsidRPr="00C82CB6">
        <w:t>e</w:t>
      </w:r>
    </w:p>
    <w:p w14:paraId="4B70C4C1" w14:textId="70BFFBA5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55041B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 xml:space="preserve">Após a homologação da licitação ou da contratação direta, o licitante mais bem classificado ou o fornecedor, no caso da contratação direta, será convocado para assinar a ata de registro de preços, </w:t>
      </w:r>
      <w:r w:rsidRPr="002A6165">
        <w:lastRenderedPageBreak/>
        <w:t>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18379028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55041B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9" w:name="recusa_dos_que_baixaram_preco"/>
      <w:bookmarkEnd w:id="9"/>
    </w:p>
    <w:p w14:paraId="64CEC3C1" w14:textId="50521BA8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CC3793">
        <w:t xml:space="preserve">do </w:t>
      </w:r>
      <w:r w:rsidR="005D0080" w:rsidRPr="005D0080">
        <w:rPr>
          <w:i/>
          <w:color w:val="000000" w:themeColor="text1"/>
        </w:rPr>
        <w:t>Edital,</w:t>
      </w:r>
      <w:r w:rsidRPr="005D0080">
        <w:rPr>
          <w:color w:val="000000" w:themeColor="text1"/>
        </w:rPr>
        <w:t xml:space="preserve"> </w:t>
      </w:r>
      <w:r w:rsidRPr="00C82CB6">
        <w:t>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commentRangeStart w:id="10"/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0A1AE7">
        <w:t>alínea “d” do inciso II do caput do art. 124 da Lei nº 14.133, de 2021</w:t>
      </w:r>
      <w:commentRangeEnd w:id="10"/>
      <w:r w:rsidR="000F1396" w:rsidRPr="000A1AE7">
        <w:rPr>
          <w:rStyle w:val="Refdecomentrio"/>
        </w:rPr>
        <w:commentReference w:id="10"/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lastRenderedPageBreak/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commentRangeStart w:id="11"/>
      <w:r w:rsidR="00D90740" w:rsidRPr="000A5F80">
        <w:t>s licitantes ou fornecedores que tiveram seu registro cancelado.</w:t>
      </w:r>
      <w:commentRangeEnd w:id="11"/>
      <w:r w:rsidR="003F6E02">
        <w:rPr>
          <w:rStyle w:val="Refdecomentrio"/>
        </w:rPr>
        <w:commentReference w:id="11"/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12" w:name="reducao_preco_mercado_negociacao_frustra"/>
      <w:bookmarkEnd w:id="12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13" w:name="hipotese_preco_mercado_maior"/>
      <w:bookmarkEnd w:id="13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r w:rsidR="00E23556">
        <w:t xml:space="preserve">a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14" w:name="prova_preco_mercado_maior"/>
      <w:bookmarkEnd w:id="14"/>
    </w:p>
    <w:p w14:paraId="50ED96CE" w14:textId="34A34551" w:rsidR="00894D94" w:rsidRPr="00C82CB6" w:rsidRDefault="002F4EF4" w:rsidP="009D6CCC">
      <w:pPr>
        <w:pStyle w:val="Nvel3"/>
      </w:pPr>
      <w:r>
        <w:t>Na</w:t>
      </w:r>
      <w:r w:rsidR="008D257D">
        <w:t xml:space="preserve">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55041B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15" w:name="nao_comprovacao_majoracao_mercado"/>
      <w:bookmarkEnd w:id="15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7F4E95BA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55041B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16" w:name="majora_preco_mercado_negociacao_frustra"/>
      <w:bookmarkEnd w:id="16"/>
    </w:p>
    <w:p w14:paraId="6A17F246" w14:textId="199B804B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55041B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55041B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commentRangeStart w:id="17"/>
      <w:r w:rsidRPr="00666FEB">
        <w:t>REMANEJAMENTO DAS QUANTIDADES REGISTRADAS NA ATA DE REGISTRO DE PREÇOS</w:t>
      </w:r>
      <w:commentRangeEnd w:id="17"/>
      <w:r w:rsidR="00815EE5">
        <w:rPr>
          <w:rStyle w:val="Refdecomentrio"/>
        </w:rPr>
        <w:commentReference w:id="17"/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lastRenderedPageBreak/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18" w:name="gerenciador_estimador_é_partic_em_remane"/>
      <w:bookmarkEnd w:id="18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</w:t>
      </w:r>
      <w:commentRangeStart w:id="19"/>
      <w:r w:rsidR="00BC690B">
        <w:t>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commentRangeEnd w:id="19"/>
      <w:r w:rsidR="00346A9C">
        <w:rPr>
          <w:rStyle w:val="Refdecomentrio"/>
        </w:rPr>
        <w:commentReference w:id="19"/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3C55A8E9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55041B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20" w:name="cancelamento"/>
      <w:bookmarkEnd w:id="20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21" w:name="cancelamento_do_fornecedor"/>
      <w:bookmarkEnd w:id="21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3974A81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gerenciadora, mediante decisão fundamentada, decidir pela manutenção do registro de preços, vedadas contratações derivadas da ata enquanto perdurarem os efeitos da sanção.</w:t>
      </w:r>
    </w:p>
    <w:p w14:paraId="4C4CE365" w14:textId="051FD6A4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55041B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22" w:name="cancelamento_da_ata"/>
      <w:bookmarkEnd w:id="22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lastRenderedPageBreak/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</w:t>
      </w:r>
      <w:proofErr w:type="gramStart"/>
      <w:r w:rsidR="00AF2BFF">
        <w:t xml:space="preserve">e </w:t>
      </w:r>
      <w:r w:rsidR="00821F71" w:rsidRPr="00B4636C">
        <w:t xml:space="preserve"> </w:t>
      </w:r>
      <w:r w:rsidR="00AF2BFF">
        <w:t>27</w:t>
      </w:r>
      <w:proofErr w:type="gramEnd"/>
      <w:r w:rsidR="00AF2BFF">
        <w:t xml:space="preserve">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3CC58D4A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CC3793">
        <w:rPr>
          <w:iCs/>
        </w:rPr>
        <w:t>no</w:t>
      </w:r>
      <w:r w:rsidRPr="00CC3793">
        <w:rPr>
          <w:i/>
        </w:rPr>
        <w:t xml:space="preserve"> </w:t>
      </w:r>
      <w:r w:rsidR="005D0080" w:rsidRPr="005D0080">
        <w:rPr>
          <w:i/>
          <w:color w:val="000000" w:themeColor="text1"/>
        </w:rPr>
        <w:t>Edital.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</w:t>
      </w:r>
      <w:commentRangeStart w:id="23"/>
      <w:r w:rsidRPr="009D6CCC">
        <w:t>injustificadamente</w:t>
      </w:r>
      <w:commentRangeEnd w:id="23"/>
      <w:r w:rsidR="00DB6DA9" w:rsidRPr="009D6CCC">
        <w:rPr>
          <w:rStyle w:val="Refdecomentrio"/>
          <w:i/>
          <w:iCs/>
        </w:rPr>
        <w:commentReference w:id="23"/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8E622F2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>º,</w:t>
      </w:r>
      <w:r w:rsidR="00EF3DA5" w:rsidRPr="00C82CB6">
        <w:t xml:space="preserve">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78BD61EF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</w:t>
      </w:r>
      <w:r w:rsidR="00CC3793" w:rsidRPr="00CC3793">
        <w:t>anexo ao</w:t>
      </w:r>
      <w:r w:rsidR="00CC3793" w:rsidRPr="00CC3793">
        <w:rPr>
          <w:i/>
        </w:rPr>
        <w:t xml:space="preserve"> </w:t>
      </w:r>
      <w:r w:rsidR="005D0080" w:rsidRPr="005D0080">
        <w:rPr>
          <w:i/>
          <w:color w:val="000000" w:themeColor="text1"/>
        </w:rPr>
        <w:t>Edital.</w:t>
      </w:r>
    </w:p>
    <w:p w14:paraId="019E62BE" w14:textId="59D9B977" w:rsidR="00CB46FC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 w:rsidRPr="005F295F">
        <w:rPr>
          <w:rFonts w:ascii="Arial" w:hAnsi="Arial" w:cs="Arial"/>
          <w:color w:val="FF0000"/>
          <w:sz w:val="20"/>
          <w:szCs w:val="20"/>
        </w:rPr>
        <w:t xml:space="preserve">.... </w:t>
      </w:r>
      <w:r w:rsidRPr="005F295F">
        <w:rPr>
          <w:rFonts w:ascii="Arial" w:hAnsi="Arial" w:cs="Arial"/>
          <w:sz w:val="20"/>
          <w:szCs w:val="20"/>
        </w:rPr>
        <w:t>(</w:t>
      </w:r>
      <w:r w:rsidRPr="005F295F">
        <w:rPr>
          <w:rFonts w:ascii="Arial" w:hAnsi="Arial" w:cs="Arial"/>
          <w:color w:val="FF0000"/>
          <w:sz w:val="20"/>
          <w:szCs w:val="20"/>
        </w:rPr>
        <w:t>....</w:t>
      </w:r>
      <w:r w:rsidRPr="005F295F">
        <w:rPr>
          <w:rFonts w:ascii="Arial" w:hAnsi="Arial" w:cs="Arial"/>
          <w:sz w:val="20"/>
          <w:szCs w:val="20"/>
        </w:rPr>
        <w:t>) vias de igual teor, que, depois de lida e achada em ordem, vai assinada pelas parte</w:t>
      </w:r>
      <w:r w:rsidRPr="005D0080">
        <w:rPr>
          <w:rFonts w:ascii="Arial" w:hAnsi="Arial" w:cs="Arial"/>
          <w:color w:val="000000" w:themeColor="text1"/>
          <w:sz w:val="20"/>
          <w:szCs w:val="20"/>
        </w:rPr>
        <w:t>s</w:t>
      </w:r>
      <w:r w:rsidR="005D0080" w:rsidRPr="005D0080">
        <w:rPr>
          <w:rFonts w:ascii="Arial" w:hAnsi="Arial" w:cs="Arial"/>
          <w:i/>
          <w:iCs/>
          <w:color w:val="000000" w:themeColor="text1"/>
          <w:sz w:val="20"/>
          <w:szCs w:val="20"/>
        </w:rPr>
        <w:t>.</w:t>
      </w:r>
    </w:p>
    <w:p w14:paraId="10ACDD2E" w14:textId="77777777" w:rsidR="005D0080" w:rsidRPr="005F295F" w:rsidRDefault="005D0080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Representante legal do órgão gerenciador e representante(s)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4DBA821" w:rsidR="000A1AE7" w:rsidRDefault="000A1AE7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commentRangeStart w:id="24"/>
      <w:r>
        <w:rPr>
          <w:rFonts w:ascii="Arial" w:hAnsi="Arial" w:cs="Arial"/>
          <w:color w:val="000000"/>
          <w:sz w:val="20"/>
          <w:szCs w:val="20"/>
        </w:rPr>
        <w:lastRenderedPageBreak/>
        <w:t>Anexo</w:t>
      </w:r>
      <w:commentRangeEnd w:id="24"/>
      <w:r w:rsidR="00346A9C">
        <w:rPr>
          <w:rStyle w:val="Refdecomentrio"/>
        </w:rPr>
        <w:commentReference w:id="24"/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01CEC" w:rsidRPr="008A5F99" w14:paraId="71CB3BA2" w14:textId="77777777" w:rsidTr="001476C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7DD1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694A5CCD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64D7186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CF67B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01CEC" w:rsidRPr="008A5F99" w14:paraId="18ED1825" w14:textId="77777777" w:rsidTr="001476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BBB9BA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8D0E26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08B188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633813CF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95CCB35" w14:textId="77777777" w:rsidR="00801CEC" w:rsidRPr="008672F5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77EC9661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A51F741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8767B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35915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39D66E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1718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01CEC" w:rsidRPr="008A5F99" w14:paraId="15085036" w14:textId="77777777" w:rsidTr="001476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AC3FDA9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BE71B68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C13248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56DD870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21528C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C9A625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7A319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38BEC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B200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74A79" w:rsidRPr="008A5F99" w14:paraId="5DCDC68F" w14:textId="77777777" w:rsidTr="001476C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0EB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3F05249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435ACF76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5CAB2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74A79" w:rsidRPr="008A5F99" w14:paraId="43F029F1" w14:textId="77777777" w:rsidTr="001476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47491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BCCF6B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120A244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3BFDEC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748BD1" w14:textId="77777777" w:rsidR="00874A79" w:rsidRPr="008672F5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6D2486D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D5710D3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2D3337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2802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DCC04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32AD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74A79" w:rsidRPr="008A5F99" w14:paraId="262FEFFD" w14:textId="77777777" w:rsidTr="001476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F85CB3B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D2779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743B28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B23CB1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7321AA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8362E0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15BF9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0824297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15A3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D88FF2" w14:textId="77777777" w:rsidR="007F024A" w:rsidRDefault="007F024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F024A" w:rsidSect="00BB53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Autor" w:initials="A">
    <w:p w14:paraId="0C2BEFE9" w14:textId="55BED074" w:rsidR="00922EEE" w:rsidRPr="00EA2ED3" w:rsidRDefault="00922EEE" w:rsidP="00633E85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="00EA2ED3" w:rsidRPr="00EA2ED3">
        <w:rPr>
          <w:b/>
          <w:color w:val="000000" w:themeColor="text1"/>
        </w:rPr>
        <w:t>Nota Explicativa</w:t>
      </w:r>
      <w:r w:rsidRPr="00EA2ED3">
        <w:rPr>
          <w:b/>
          <w:color w:val="000000" w:themeColor="text1"/>
        </w:rPr>
        <w:t>:</w:t>
      </w:r>
      <w:r w:rsidRPr="00EA2ED3">
        <w:rPr>
          <w:color w:val="000000" w:themeColor="text1"/>
        </w:rPr>
        <w:t xml:space="preserve"> </w:t>
      </w:r>
      <w:r w:rsidRPr="00EA2ED3">
        <w:rPr>
          <w:i/>
          <w:iCs/>
          <w:color w:val="000000" w:themeColor="text1"/>
        </w:rPr>
        <w:t>O preço registrado, com a indicação dos fornecedores, será divulgado no PNCP e disponibilizado durante a vigência da ata de registro de preços</w:t>
      </w:r>
      <w:r w:rsidRPr="00EA2ED3">
        <w:rPr>
          <w:color w:val="000000" w:themeColor="text1"/>
        </w:rPr>
        <w:t xml:space="preserve">. </w:t>
      </w:r>
      <w:r w:rsidR="00EA2ED3" w:rsidRPr="00EA2ED3">
        <w:rPr>
          <w:color w:val="000000" w:themeColor="text1"/>
        </w:rPr>
        <w:t>(</w:t>
      </w:r>
      <w:r w:rsidRPr="00EA2ED3">
        <w:rPr>
          <w:color w:val="000000" w:themeColor="text1"/>
        </w:rPr>
        <w:t>§ 4º, art. 18 do Decreto Nº11.462, de 2023.</w:t>
      </w:r>
      <w:r w:rsidR="00EA2ED3" w:rsidRPr="00EA2ED3">
        <w:rPr>
          <w:color w:val="000000" w:themeColor="text1"/>
        </w:rPr>
        <w:t>)</w:t>
      </w:r>
    </w:p>
  </w:comment>
  <w:comment w:id="1" w:author="Autor" w:initials="A">
    <w:p w14:paraId="0EA7BBE3" w14:textId="04CC1E1E" w:rsidR="00695BA0" w:rsidRDefault="004F5350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</w:t>
      </w:r>
      <w:r w:rsidR="00A5121D">
        <w:t xml:space="preserve">. </w:t>
      </w:r>
      <w:r w:rsidR="00695BA0">
        <w:t>No artigo 82, § 3º, da Lei 14.133, permite-se o registro de preços com indicação limitada a unidades de contratação,</w:t>
      </w:r>
      <w:r w:rsidR="00695BA0">
        <w:rPr>
          <w:b/>
          <w:bCs/>
        </w:rPr>
        <w:t xml:space="preserve"> sem indicação do total a ser adquirido</w:t>
      </w:r>
      <w:r w:rsidR="00695BA0">
        <w:t>, apenas nas seguintes situações:</w:t>
      </w:r>
    </w:p>
    <w:p w14:paraId="53DFB1BB" w14:textId="77777777" w:rsidR="00695BA0" w:rsidRDefault="00695BA0">
      <w:pPr>
        <w:pStyle w:val="Textodecomentrio"/>
      </w:pPr>
      <w:r>
        <w:t>I - quando for a primeira licitação para o objeto e o órgão ou entidade não tiver registro de demandas anteriores;</w:t>
      </w:r>
    </w:p>
    <w:p w14:paraId="47B22A99" w14:textId="77777777" w:rsidR="00695BA0" w:rsidRDefault="00695BA0">
      <w:pPr>
        <w:pStyle w:val="Textodecomentrio"/>
      </w:pPr>
      <w:r>
        <w:t>II - no caso de alimento perecível;</w:t>
      </w:r>
    </w:p>
    <w:p w14:paraId="19191D5B" w14:textId="77777777" w:rsidR="00695BA0" w:rsidRDefault="00695BA0">
      <w:pPr>
        <w:pStyle w:val="Textodecomentrio"/>
      </w:pPr>
      <w:r>
        <w:t>III - no caso em que o serviço estiver integrado ao fornecimento de bens.</w:t>
      </w:r>
    </w:p>
    <w:p w14:paraId="7387E381" w14:textId="77777777" w:rsidR="00695BA0" w:rsidRDefault="00695BA0">
      <w:pPr>
        <w:pStyle w:val="Textodecomentrio"/>
      </w:pPr>
      <w:r>
        <w:t>Nessas situações, é obrigatória a indicação do valor máximo da despesa e é vedada a participação de outro órgão ou entidade na ata.</w:t>
      </w:r>
    </w:p>
    <w:p w14:paraId="72FAD2F0" w14:textId="77777777" w:rsidR="00695BA0" w:rsidRDefault="00695BA0" w:rsidP="00A9106A">
      <w:pPr>
        <w:pStyle w:val="Textodecomentrio"/>
      </w:pPr>
      <w:r>
        <w:t>O artigo 4º do Decreto 11.462, de 31/3/2023, possui a mesma redação da lei.</w:t>
      </w:r>
    </w:p>
  </w:comment>
  <w:comment w:id="2" w:author="Autor" w:initials="A">
    <w:p w14:paraId="008F7B92" w14:textId="176350A2" w:rsidR="00DC4FC8" w:rsidRPr="00C82CB6" w:rsidRDefault="00F34F83" w:rsidP="00CE5F02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="00C82CB6" w:rsidRPr="00C82CB6">
        <w:rPr>
          <w:b/>
          <w:color w:val="000000" w:themeColor="text1"/>
        </w:rPr>
        <w:t>Nota Explicativa</w:t>
      </w:r>
      <w:r w:rsidR="00DC4FC8" w:rsidRPr="00C82CB6">
        <w:rPr>
          <w:color w:val="000000" w:themeColor="text1"/>
        </w:rPr>
        <w:t>: A listagem deve obedecer a ordem prevista no inciso II e § 2º do art. 18 do Decreto nº 11.462, de 2023.</w:t>
      </w:r>
    </w:p>
  </w:comment>
  <w:comment w:id="3" w:author="Autor" w:initials="A">
    <w:p w14:paraId="14BD74DA" w14:textId="0CD3BD01" w:rsidR="007C6E51" w:rsidRDefault="00907E5C" w:rsidP="009357AC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Explicativa:</w:t>
      </w:r>
      <w:r w:rsidR="007C6E51">
        <w:t xml:space="preserve"> O órgão gerenciador, previamente à abertura do certame, deverá registrar sua Intenção de Registro de Preços – IRP, com prazo mínimo de oito dias úteis, contado a partir do 1º dia útil subsequente à data da intenção de registro de preços no SRP digital e no Portal Nacional de Contratações Públicas – PNCP, antes de publicar o Edital. Não havendo órgãos participantes, suprimir o item. (art. 9º do Decreto nº 11.462/2023)</w:t>
      </w:r>
    </w:p>
  </w:comment>
  <w:comment w:id="4" w:author="Autor" w:initials="A">
    <w:p w14:paraId="1F622934" w14:textId="637997CB" w:rsidR="007C6E51" w:rsidRDefault="00EA0EE1" w:rsidP="001546B1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 w:rsidR="007C6E51">
        <w:t>Não será permitida participação de outro órgão ou entidade quando não houver indicação dos quantitativos totais a ser contratados, na forma do art. 4º e parágrafo ún</w:t>
      </w:r>
      <w:r w:rsidR="00C82CB6">
        <w:t>ico do Decreto nº 11.462/2023.</w:t>
      </w:r>
    </w:p>
  </w:comment>
  <w:comment w:id="5" w:author="Autor" w:initials="A">
    <w:p w14:paraId="34D4FC8E" w14:textId="30EE7E2A" w:rsidR="007C6563" w:rsidRDefault="00A57D0E" w:rsidP="00B05FBC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</w:t>
      </w:r>
      <w:r w:rsidR="00C82CB6">
        <w:t>:</w:t>
      </w:r>
      <w:r w:rsidR="00C82CB6" w:rsidRPr="00C82CB6">
        <w:t xml:space="preserve"> </w:t>
      </w:r>
      <w:r w:rsidR="007C6563">
        <w:t>O artigo 84 da Lei 14.133 fixa o prazo de 1 (um) ano para a ata de registro de preços, admitindo a prorrogação por igual período.</w:t>
      </w:r>
    </w:p>
  </w:comment>
  <w:comment w:id="6" w:author="Autor" w:initials="A">
    <w:p w14:paraId="6C1FD6E7" w14:textId="77777777" w:rsidR="00E45E09" w:rsidRDefault="00E45E09" w:rsidP="00E45E09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</w:rPr>
        <w:t xml:space="preserve">Nota explicativa: </w:t>
      </w:r>
      <w:r>
        <w:t>Consoante Parecer nº 00075/2024/DECOR/CGU/AGU, "há a possibilidade da renovação do quantitativo originalmente registrado em caso de prorrogação da vigência da Ata de Registro de Preços (ARP) desde que seja comprovada a manutenção do preço vantajoso, haja previsão expressa no ato convocatório e na ata de registro de preços, o tema tenha sido tratado na fase do planejamento da contratação e a prorrogação da ata de registro de preços seja celebrada por termo aditivo dentro do prazo de sua vigência"</w:t>
      </w:r>
    </w:p>
  </w:comment>
  <w:comment w:id="10" w:author="Autor" w:initials="A">
    <w:p w14:paraId="21DC833B" w14:textId="67B0275A" w:rsidR="000F1396" w:rsidRDefault="000F1396" w:rsidP="006F46B8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Explicativa:</w:t>
      </w:r>
      <w:r w:rsidR="00A5121D">
        <w:t xml:space="preserve"> </w:t>
      </w:r>
      <w:r>
        <w:t>Restringindo-se o reequilíbrio a alguns itens fornecidos em circunstâncias específicas, a ata poderá prever preços distintos na forma do artigo 82, III, da Lei nº 14.133, de 2021.</w:t>
      </w:r>
    </w:p>
  </w:comment>
  <w:comment w:id="11" w:author="Autor" w:initials="A">
    <w:p w14:paraId="474DDBD2" w14:textId="4CFEE213" w:rsidR="003F6E02" w:rsidRDefault="003F6E02" w:rsidP="00D10FE4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Explicativa:</w:t>
      </w:r>
      <w:r w:rsidR="00C82CB6" w:rsidRPr="00C82CB6">
        <w:t xml:space="preserve"> </w:t>
      </w:r>
      <w:r>
        <w:t>O §3º do art. 28</w:t>
      </w:r>
      <w:r w:rsidR="00C82CB6">
        <w:t xml:space="preserve"> do </w:t>
      </w:r>
      <w:r w:rsidR="00C82CB6" w:rsidRPr="00C82CB6">
        <w:t>Decreto nº 11.462/2023</w:t>
      </w:r>
      <w:r>
        <w:t>, prevê: "§ 3º  Na hipótese de cancelamento do registro do fornecedor, o órgão ou a entidade gerenciadora poderá convocar os licitantes que compõem o cadastro de reserva, observada a ordem de classificação."</w:t>
      </w:r>
    </w:p>
  </w:comment>
  <w:comment w:id="17" w:author="Autor" w:initials="A">
    <w:p w14:paraId="6A9ABE79" w14:textId="01FCD110" w:rsidR="00815EE5" w:rsidRDefault="00815EE5" w:rsidP="00C4332D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>
        <w:t>A possibilidade de remanejamento está prevista no art. 30 do Decreto nº 11.462/2023</w:t>
      </w:r>
    </w:p>
  </w:comment>
  <w:comment w:id="19" w:author="Autor" w:initials="A">
    <w:p w14:paraId="62526F1C" w14:textId="0C6EEED3" w:rsidR="00346A9C" w:rsidRDefault="00346A9C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>
        <w:t xml:space="preserve">Art. 32. </w:t>
      </w:r>
      <w:r>
        <w:rPr>
          <w:color w:val="000000"/>
        </w:rPr>
        <w:t> Serão observadas as seguintes regras de controle para a adesão à ata de registro de preços de que trata o art. 31:</w:t>
      </w:r>
    </w:p>
    <w:p w14:paraId="0F7D7E7D" w14:textId="77777777" w:rsidR="00346A9C" w:rsidRDefault="00346A9C">
      <w:pPr>
        <w:pStyle w:val="Textodecomentrio"/>
      </w:pPr>
      <w:r>
        <w:rPr>
          <w:color w:val="000000"/>
        </w:rPr>
        <w:t>I - as aquisições ou as contratações adicionais não poderão exceder, por órgão ou entidade, a cinquenta por cento dos quantitativos dos itens do instrumento convocatório registrados na ata de registro de preços para o órgão ou a entidade gerenciadora e para os órgãos ou as entidades participantes; e</w:t>
      </w:r>
    </w:p>
    <w:p w14:paraId="45EB0D11" w14:textId="77777777" w:rsidR="00346A9C" w:rsidRDefault="00346A9C" w:rsidP="000B0B75">
      <w:pPr>
        <w:pStyle w:val="Textodecomentrio"/>
      </w:pPr>
      <w:r>
        <w:rPr>
          <w:color w:val="000000"/>
        </w:rPr>
        <w:t>II - o quantitativo decorrente das adesões não poderá exceder, na totalidade, ao dobro do quantitativo de cada item registrado na ata de registro de preços para o órgão ou a entidade gerenciadora e os órgãos ou as entidades participantes, independentemente do número de órgãos ou entidades não participantes que aderirem à ata de registro de preços.</w:t>
      </w:r>
    </w:p>
  </w:comment>
  <w:comment w:id="23" w:author="Autor" w:initials="A">
    <w:p w14:paraId="68C05B15" w14:textId="45E5BEA6" w:rsidR="00CB63DE" w:rsidRDefault="00DB6DA9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 xml:space="preserve">Nota Explicativa: </w:t>
      </w:r>
      <w:r w:rsidR="00CB63DE">
        <w:t>A sanção só cabe se o remanescente já assinou a ata e depois não atende convocação para firmar contrato ou instrumento equivalente: "Art. 45.  Após a homologação, o licitante vencedor será convocado para assinar o termo de contrato ou a ata de registro de preços, ou aceitar ou retirar o instrumento equivalente, no prazo estabelecido no edital de licitação, sob pena de decair o direito à contratação, sem prejuízo das sanções previstas na Lei nº 14.133, de 2021, e em outras legislações aplicáveis. [...] § 4º A recusa injustificada do adjudicatário em assinar o contrato ou a ata de registro de preço,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licitação.</w:t>
      </w:r>
    </w:p>
    <w:p w14:paraId="4D4A29EC" w14:textId="77777777" w:rsidR="00CB63DE" w:rsidRDefault="00CB63DE" w:rsidP="0019793E">
      <w:pPr>
        <w:pStyle w:val="Textodecomentrio"/>
      </w:pPr>
      <w:r>
        <w:t>§ 5º A regra do § 4º não se aplicará aos licitantes remanescentes convocados na forma do inciso I do § 3º."</w:t>
      </w:r>
    </w:p>
  </w:comment>
  <w:comment w:id="24" w:author="Autor" w:initials="A">
    <w:p w14:paraId="15AA99C6" w14:textId="34E76218" w:rsidR="008D1157" w:rsidRDefault="00346A9C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 w:rsidR="008D1157">
        <w:t>Caso haja previsão de preços diferentes conforme artigo 82, III, da Lei nº 14.133, de 2021, e artigo 15, III, da Lei nº 11.462, de 2023, deverá ser incluída tabela com os fornecedores e seus respectivos preços.</w:t>
      </w:r>
    </w:p>
    <w:p w14:paraId="34AD58F1" w14:textId="77777777" w:rsidR="008D1157" w:rsidRDefault="008D1157" w:rsidP="00B3550D">
      <w:pPr>
        <w:pStyle w:val="Textodecomentrio"/>
      </w:pPr>
      <w:r>
        <w:t xml:space="preserve">Nesta hipóteses, é provável que outras disposições deste modelo e dos demais modelos (edital, TR e contratos) também sofram alterações, cabendo ao órgão fazer as adequações devidas.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C2BEFE9" w15:done="0"/>
  <w15:commentEx w15:paraId="72FAD2F0" w15:done="0"/>
  <w15:commentEx w15:paraId="008F7B92" w15:done="0"/>
  <w15:commentEx w15:paraId="14BD74DA" w15:done="0"/>
  <w15:commentEx w15:paraId="1F622934" w15:done="0"/>
  <w15:commentEx w15:paraId="34D4FC8E" w15:done="0"/>
  <w15:commentEx w15:paraId="6C1FD6E7" w15:done="0"/>
  <w15:commentEx w15:paraId="21DC833B" w15:done="0"/>
  <w15:commentEx w15:paraId="474DDBD2" w15:done="0"/>
  <w15:commentEx w15:paraId="6A9ABE79" w15:done="0"/>
  <w15:commentEx w15:paraId="45EB0D11" w15:done="0"/>
  <w15:commentEx w15:paraId="4D4A29EC" w15:done="0"/>
  <w15:commentEx w15:paraId="34AD58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34D4FC8E" w16cid:durableId="27CEA579"/>
  <w16cid:commentId w16cid:paraId="6C1FD6E7" w16cid:durableId="11EAB198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2239FB" w14:textId="77777777" w:rsidR="00455007" w:rsidRDefault="00455007" w:rsidP="00BB5309">
      <w:r>
        <w:separator/>
      </w:r>
    </w:p>
  </w:endnote>
  <w:endnote w:type="continuationSeparator" w:id="0">
    <w:p w14:paraId="229706AE" w14:textId="77777777" w:rsidR="00455007" w:rsidRDefault="00455007" w:rsidP="00BB5309">
      <w:r>
        <w:continuationSeparator/>
      </w:r>
    </w:p>
  </w:endnote>
  <w:endnote w:type="continuationNotice" w:id="1">
    <w:p w14:paraId="5CD0A807" w14:textId="77777777" w:rsidR="00455007" w:rsidRDefault="004550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panose1 w:val="020B0604020202020204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D8BF3C" w14:textId="77777777" w:rsidR="0043458F" w:rsidRDefault="0043458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82B99" w14:textId="77777777" w:rsidR="002554F0" w:rsidRPr="00E76789" w:rsidRDefault="002554F0" w:rsidP="002554F0">
    <w:pPr>
      <w:pStyle w:val="Rodap"/>
      <w:rPr>
        <w:color w:val="8496B0"/>
        <w:spacing w:val="60"/>
        <w:sz w:val="16"/>
        <w:szCs w:val="16"/>
      </w:rPr>
    </w:pPr>
    <w:r w:rsidRPr="00E76789">
      <w:rPr>
        <w:color w:val="8496B0"/>
        <w:spacing w:val="60"/>
      </w:rPr>
      <w:tab/>
    </w:r>
    <w:r w:rsidRPr="00E76789">
      <w:rPr>
        <w:color w:val="8496B0"/>
        <w:spacing w:val="60"/>
      </w:rPr>
      <w:tab/>
    </w:r>
  </w:p>
  <w:p w14:paraId="28ED927B" w14:textId="77777777" w:rsidR="002554F0" w:rsidRPr="00E76789" w:rsidRDefault="002554F0" w:rsidP="002554F0">
    <w:pPr>
      <w:pStyle w:val="Rodap"/>
      <w:rPr>
        <w:rFonts w:ascii="Arial" w:hAnsi="Arial" w:cs="Arial"/>
        <w:color w:val="7F7F7F"/>
        <w:sz w:val="18"/>
        <w:szCs w:val="18"/>
      </w:rPr>
    </w:pPr>
    <w:r w:rsidRPr="00E76789">
      <w:rPr>
        <w:color w:val="7F7F7F"/>
        <w:spacing w:val="60"/>
      </w:rPr>
      <w:tab/>
    </w:r>
    <w:r w:rsidRPr="00E76789">
      <w:rPr>
        <w:color w:val="7F7F7F"/>
        <w:spacing w:val="60"/>
      </w:rPr>
      <w:tab/>
    </w:r>
    <w:r w:rsidRPr="00E76789">
      <w:rPr>
        <w:rFonts w:ascii="Arial" w:hAnsi="Arial" w:cs="Arial"/>
        <w:color w:val="595959"/>
        <w:spacing w:val="60"/>
        <w:sz w:val="18"/>
        <w:szCs w:val="18"/>
      </w:rPr>
      <w:t>Página</w:t>
    </w:r>
    <w:r w:rsidRPr="00E76789">
      <w:rPr>
        <w:rFonts w:ascii="Arial" w:hAnsi="Arial" w:cs="Arial"/>
        <w:color w:val="595959"/>
        <w:sz w:val="18"/>
        <w:szCs w:val="18"/>
      </w:rPr>
      <w:t xml:space="preserve">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PAGE 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Pr="00E76789">
      <w:rPr>
        <w:rFonts w:ascii="Arial" w:hAnsi="Arial" w:cs="Arial"/>
        <w:color w:val="595959"/>
        <w:sz w:val="18"/>
        <w:szCs w:val="18"/>
      </w:rPr>
      <w:t>1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  <w:r w:rsidRPr="00E76789">
      <w:rPr>
        <w:rFonts w:ascii="Arial" w:hAnsi="Arial" w:cs="Arial"/>
        <w:color w:val="595959"/>
        <w:sz w:val="18"/>
        <w:szCs w:val="18"/>
      </w:rPr>
      <w:t xml:space="preserve"> |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Pr="00E76789">
      <w:rPr>
        <w:rFonts w:ascii="Arial" w:hAnsi="Arial" w:cs="Arial"/>
        <w:color w:val="595959"/>
        <w:sz w:val="18"/>
        <w:szCs w:val="18"/>
      </w:rPr>
      <w:t>3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</w:p>
  <w:p w14:paraId="3D1942F0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Câmara Nacional de Modelos de Licitações e Contratos da Consultoria-Geral da União</w:t>
    </w:r>
  </w:p>
  <w:p w14:paraId="0D29CB41" w14:textId="07B754F1" w:rsidR="002554F0" w:rsidRPr="00E76789" w:rsidRDefault="002554F0" w:rsidP="002554F0">
    <w:pPr>
      <w:pStyle w:val="Rodap"/>
      <w:rPr>
        <w:rFonts w:ascii="Arial" w:hAnsi="Arial"/>
        <w:color w:val="222A35"/>
        <w:sz w:val="14"/>
      </w:rPr>
    </w:pPr>
    <w:r>
      <w:rPr>
        <w:rFonts w:ascii="Arial" w:hAnsi="Arial" w:cs="Arial"/>
        <w:sz w:val="14"/>
        <w:szCs w:val="14"/>
      </w:rPr>
      <w:t xml:space="preserve">Modelo de </w:t>
    </w:r>
    <w:r w:rsidR="00D953BA" w:rsidRPr="00D953BA">
      <w:rPr>
        <w:rFonts w:ascii="Arial" w:hAnsi="Arial"/>
        <w:sz w:val="14"/>
      </w:rPr>
      <w:t xml:space="preserve">Modelo Ata de Registro de Preços - </w:t>
    </w:r>
    <w:r w:rsidRPr="00A63EC9">
      <w:rPr>
        <w:rFonts w:ascii="Arial" w:hAnsi="Arial"/>
        <w:sz w:val="14"/>
      </w:rPr>
      <w:t>Lei nº 14.133, de 2021</w:t>
    </w:r>
  </w:p>
  <w:p w14:paraId="17673CD4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Aprovado pela Secretaria de Gestão e Inovação</w:t>
    </w:r>
  </w:p>
  <w:p w14:paraId="6E955E0A" w14:textId="77777777" w:rsidR="002554F0" w:rsidRPr="001D56D0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Identidade visual pela Secretaria de Gestão e Inovação</w:t>
    </w:r>
  </w:p>
  <w:p w14:paraId="5A2630BA" w14:textId="2F22B18C" w:rsidR="007B2846" w:rsidRPr="002554F0" w:rsidRDefault="002554F0" w:rsidP="002554F0">
    <w:pPr>
      <w:pStyle w:val="Rodap"/>
      <w:rPr>
        <w:rFonts w:ascii="Arial" w:hAnsi="Arial"/>
        <w:sz w:val="14"/>
      </w:rPr>
    </w:pPr>
    <w:r w:rsidRPr="00A4355A">
      <w:rPr>
        <w:rFonts w:ascii="Arial" w:hAnsi="Arial" w:cs="Arial"/>
        <w:sz w:val="14"/>
        <w:szCs w:val="14"/>
      </w:rPr>
      <w:t xml:space="preserve">Atualização: </w:t>
    </w:r>
    <w:r w:rsidR="0043458F">
      <w:rPr>
        <w:rFonts w:ascii="Arial" w:hAnsi="Arial" w:cs="Arial"/>
        <w:sz w:val="14"/>
        <w:szCs w:val="14"/>
      </w:rPr>
      <w:t>ABR</w:t>
    </w:r>
    <w:r w:rsidRPr="00A4355A">
      <w:rPr>
        <w:rFonts w:ascii="Arial" w:hAnsi="Arial" w:cs="Arial"/>
        <w:sz w:val="14"/>
        <w:szCs w:val="14"/>
      </w:rPr>
      <w:t>/202</w:t>
    </w:r>
    <w:r>
      <w:rPr>
        <w:rFonts w:ascii="Arial" w:hAnsi="Arial" w:cs="Arial"/>
        <w:sz w:val="14"/>
        <w:szCs w:val="14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AD1D49" w14:textId="77777777" w:rsidR="0043458F" w:rsidRDefault="0043458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D38AF6" w14:textId="77777777" w:rsidR="00455007" w:rsidRDefault="00455007" w:rsidP="00BB5309">
      <w:r>
        <w:separator/>
      </w:r>
    </w:p>
  </w:footnote>
  <w:footnote w:type="continuationSeparator" w:id="0">
    <w:p w14:paraId="3E4A77CC" w14:textId="77777777" w:rsidR="00455007" w:rsidRDefault="00455007" w:rsidP="00BB5309">
      <w:r>
        <w:continuationSeparator/>
      </w:r>
    </w:p>
  </w:footnote>
  <w:footnote w:type="continuationNotice" w:id="1">
    <w:p w14:paraId="167C31D7" w14:textId="77777777" w:rsidR="00455007" w:rsidRDefault="004550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ED6902" w14:textId="77777777" w:rsidR="0043458F" w:rsidRDefault="0043458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241D43" w14:textId="77777777" w:rsidR="0043458F" w:rsidRDefault="0043458F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A86279" w14:textId="77777777" w:rsidR="0043458F" w:rsidRDefault="0043458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32175"/>
    <w:rsid w:val="0003387E"/>
    <w:rsid w:val="000439CC"/>
    <w:rsid w:val="0004488F"/>
    <w:rsid w:val="0004713C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3FF8"/>
    <w:rsid w:val="00084F9F"/>
    <w:rsid w:val="000866A2"/>
    <w:rsid w:val="00091113"/>
    <w:rsid w:val="0009741C"/>
    <w:rsid w:val="000A1AE7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935F8"/>
    <w:rsid w:val="001A4570"/>
    <w:rsid w:val="001B668B"/>
    <w:rsid w:val="001B7999"/>
    <w:rsid w:val="001D6851"/>
    <w:rsid w:val="001D6F7A"/>
    <w:rsid w:val="001E0C73"/>
    <w:rsid w:val="001E0D7C"/>
    <w:rsid w:val="001E5963"/>
    <w:rsid w:val="001E6EEF"/>
    <w:rsid w:val="001F52A4"/>
    <w:rsid w:val="001F5E08"/>
    <w:rsid w:val="001F6040"/>
    <w:rsid w:val="001F7C3E"/>
    <w:rsid w:val="002038C8"/>
    <w:rsid w:val="00210AA6"/>
    <w:rsid w:val="00213330"/>
    <w:rsid w:val="002220F5"/>
    <w:rsid w:val="00227D9C"/>
    <w:rsid w:val="00246906"/>
    <w:rsid w:val="00250091"/>
    <w:rsid w:val="00253324"/>
    <w:rsid w:val="002554F0"/>
    <w:rsid w:val="0025607D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1EB4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E7964"/>
    <w:rsid w:val="002F3DD6"/>
    <w:rsid w:val="002F4C05"/>
    <w:rsid w:val="002F4EF4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093E"/>
    <w:rsid w:val="00357E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6934"/>
    <w:rsid w:val="003E7EC4"/>
    <w:rsid w:val="003F48DF"/>
    <w:rsid w:val="003F6E02"/>
    <w:rsid w:val="004104C2"/>
    <w:rsid w:val="00410950"/>
    <w:rsid w:val="00414DE2"/>
    <w:rsid w:val="004155D5"/>
    <w:rsid w:val="0042684A"/>
    <w:rsid w:val="00433744"/>
    <w:rsid w:val="0043458F"/>
    <w:rsid w:val="004405E7"/>
    <w:rsid w:val="004463C0"/>
    <w:rsid w:val="00454D50"/>
    <w:rsid w:val="00455007"/>
    <w:rsid w:val="00455C0D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1700B"/>
    <w:rsid w:val="00520E7A"/>
    <w:rsid w:val="005460E6"/>
    <w:rsid w:val="00546C1C"/>
    <w:rsid w:val="00546FAA"/>
    <w:rsid w:val="00547AF7"/>
    <w:rsid w:val="0055041B"/>
    <w:rsid w:val="00562578"/>
    <w:rsid w:val="00564517"/>
    <w:rsid w:val="0056633D"/>
    <w:rsid w:val="00575470"/>
    <w:rsid w:val="005803CB"/>
    <w:rsid w:val="00586901"/>
    <w:rsid w:val="00590DA7"/>
    <w:rsid w:val="0059391C"/>
    <w:rsid w:val="005A1DB7"/>
    <w:rsid w:val="005A6E38"/>
    <w:rsid w:val="005B2F3B"/>
    <w:rsid w:val="005C11E8"/>
    <w:rsid w:val="005C3C43"/>
    <w:rsid w:val="005C526F"/>
    <w:rsid w:val="005D0080"/>
    <w:rsid w:val="005E5DB1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243ED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024A"/>
    <w:rsid w:val="007F633D"/>
    <w:rsid w:val="00801CEC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9C6"/>
    <w:rsid w:val="00851AEB"/>
    <w:rsid w:val="00866CC7"/>
    <w:rsid w:val="008672F5"/>
    <w:rsid w:val="00870788"/>
    <w:rsid w:val="00870EBB"/>
    <w:rsid w:val="00874A79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A110C"/>
    <w:rsid w:val="008A3DEB"/>
    <w:rsid w:val="008A5F99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4860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5E59"/>
    <w:rsid w:val="009B6143"/>
    <w:rsid w:val="009B74B4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292"/>
    <w:rsid w:val="00AD1FC3"/>
    <w:rsid w:val="00AD2325"/>
    <w:rsid w:val="00AE076C"/>
    <w:rsid w:val="00AF2BFF"/>
    <w:rsid w:val="00B00769"/>
    <w:rsid w:val="00B05AF8"/>
    <w:rsid w:val="00B064D8"/>
    <w:rsid w:val="00B0678A"/>
    <w:rsid w:val="00B10156"/>
    <w:rsid w:val="00B15B12"/>
    <w:rsid w:val="00B16A5B"/>
    <w:rsid w:val="00B16E35"/>
    <w:rsid w:val="00B20074"/>
    <w:rsid w:val="00B234D0"/>
    <w:rsid w:val="00B337B5"/>
    <w:rsid w:val="00B35C29"/>
    <w:rsid w:val="00B43205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D1F9E"/>
    <w:rsid w:val="00BE0ED4"/>
    <w:rsid w:val="00BE3CEE"/>
    <w:rsid w:val="00BE5F80"/>
    <w:rsid w:val="00BE6356"/>
    <w:rsid w:val="00BE6EA8"/>
    <w:rsid w:val="00BF0B47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529"/>
    <w:rsid w:val="00C86CD7"/>
    <w:rsid w:val="00C949D9"/>
    <w:rsid w:val="00C97B29"/>
    <w:rsid w:val="00CB3602"/>
    <w:rsid w:val="00CB3B1F"/>
    <w:rsid w:val="00CB46FC"/>
    <w:rsid w:val="00CB63DE"/>
    <w:rsid w:val="00CC3793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57D5D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53BA"/>
    <w:rsid w:val="00D96A54"/>
    <w:rsid w:val="00DA45E5"/>
    <w:rsid w:val="00DB091E"/>
    <w:rsid w:val="00DB6DA9"/>
    <w:rsid w:val="00DC1B9F"/>
    <w:rsid w:val="00DC4FC8"/>
    <w:rsid w:val="00DD5FF3"/>
    <w:rsid w:val="00DE1300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5E09"/>
    <w:rsid w:val="00E46CE5"/>
    <w:rsid w:val="00E5794B"/>
    <w:rsid w:val="00E60459"/>
    <w:rsid w:val="00E607DC"/>
    <w:rsid w:val="00E60AC2"/>
    <w:rsid w:val="00E625B3"/>
    <w:rsid w:val="00E70C1E"/>
    <w:rsid w:val="00E76789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1B3C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3343</Words>
  <Characters>18055</Characters>
  <Application>Microsoft Office Word</Application>
  <DocSecurity>0</DocSecurity>
  <Lines>150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2025-03-21T11:23:00Z</dcterms:created>
  <dcterms:modified xsi:type="dcterms:W3CDTF">2025-05-25T23:10:00Z</dcterms:modified>
</cp:coreProperties>
</file>